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14" w:rsidRPr="00C03ABF" w:rsidRDefault="00BB29CB" w:rsidP="00245214">
      <w:pPr>
        <w:pStyle w:val="a3"/>
        <w:tabs>
          <w:tab w:val="left" w:pos="1546"/>
        </w:tabs>
        <w:rPr>
          <w:rFonts w:ascii="標楷體" w:eastAsia="標楷體" w:hAnsi="標楷體"/>
          <w:sz w:val="40"/>
          <w:szCs w:val="40"/>
          <w:lang w:eastAsia="zh-TW"/>
        </w:rPr>
      </w:pPr>
      <w:r>
        <w:rPr>
          <w:rFonts w:ascii="標楷體" w:eastAsia="標楷體" w:hAnsi="標楷體" w:hint="eastAsia"/>
          <w:sz w:val="40"/>
          <w:szCs w:val="40"/>
          <w:lang w:eastAsia="zh-TW"/>
        </w:rPr>
        <w:t xml:space="preserve">         </w:t>
      </w:r>
      <w:r w:rsidR="00245214" w:rsidRPr="00C03ABF">
        <w:rPr>
          <w:rFonts w:ascii="標楷體" w:eastAsia="標楷體" w:hAnsi="標楷體" w:hint="eastAsia"/>
          <w:sz w:val="40"/>
          <w:szCs w:val="40"/>
          <w:lang w:eastAsia="zh-TW"/>
        </w:rPr>
        <w:t>學產基金助學金</w:t>
      </w:r>
      <w:r w:rsidR="00C03ABF">
        <w:rPr>
          <w:rFonts w:ascii="標楷體" w:eastAsia="標楷體" w:hAnsi="標楷體" w:hint="eastAsia"/>
          <w:sz w:val="40"/>
          <w:szCs w:val="40"/>
          <w:lang w:eastAsia="zh-TW"/>
        </w:rPr>
        <w:t>申請</w:t>
      </w:r>
      <w:r w:rsidR="00245214" w:rsidRPr="00C03ABF">
        <w:rPr>
          <w:rFonts w:ascii="標楷體" w:eastAsia="標楷體" w:hAnsi="標楷體" w:hint="eastAsia"/>
          <w:sz w:val="40"/>
          <w:szCs w:val="40"/>
          <w:lang w:eastAsia="zh-TW"/>
        </w:rPr>
        <w:t>說明</w:t>
      </w:r>
    </w:p>
    <w:p w:rsidR="00245214" w:rsidRDefault="00245214" w:rsidP="00245214">
      <w:pPr>
        <w:pStyle w:val="a3"/>
        <w:tabs>
          <w:tab w:val="left" w:pos="1546"/>
        </w:tabs>
        <w:rPr>
          <w:rFonts w:ascii="標楷體" w:eastAsia="標楷體" w:hAnsi="標楷體"/>
          <w:sz w:val="28"/>
          <w:szCs w:val="28"/>
          <w:lang w:eastAsia="zh-TW"/>
        </w:rPr>
      </w:pPr>
    </w:p>
    <w:p w:rsidR="00C30C61" w:rsidRPr="00C418EB" w:rsidRDefault="00245214" w:rsidP="00C418EB">
      <w:pPr>
        <w:pStyle w:val="a3"/>
        <w:tabs>
          <w:tab w:val="left" w:pos="1546"/>
        </w:tabs>
        <w:ind w:left="0"/>
        <w:rPr>
          <w:rFonts w:ascii="標楷體" w:eastAsia="標楷體" w:hAnsi="標楷體"/>
          <w:sz w:val="24"/>
          <w:szCs w:val="24"/>
          <w:lang w:eastAsia="zh-TW"/>
        </w:rPr>
      </w:pPr>
      <w:r w:rsidRPr="00C418EB">
        <w:rPr>
          <w:rFonts w:ascii="標楷體" w:eastAsia="標楷體" w:hAnsi="標楷體" w:hint="eastAsia"/>
          <w:sz w:val="24"/>
          <w:szCs w:val="24"/>
          <w:lang w:eastAsia="zh-TW"/>
        </w:rPr>
        <w:t>一</w:t>
      </w:r>
      <w:r w:rsidRPr="00C418EB">
        <w:rPr>
          <w:rFonts w:ascii="標楷體" w:eastAsia="標楷體" w:hAnsi="標楷體"/>
          <w:sz w:val="24"/>
          <w:szCs w:val="24"/>
          <w:lang w:eastAsia="zh-TW"/>
        </w:rPr>
        <w:t>、教育部請依「教育部學產基金設置</w:t>
      </w:r>
      <w:r w:rsidRPr="00C418EB">
        <w:rPr>
          <w:rFonts w:ascii="標楷體" w:eastAsia="標楷體" w:hAnsi="標楷體"/>
          <w:b/>
          <w:sz w:val="24"/>
          <w:szCs w:val="24"/>
          <w:lang w:eastAsia="zh-TW"/>
        </w:rPr>
        <w:t>低收入戶</w:t>
      </w:r>
      <w:r w:rsidRPr="00C418EB">
        <w:rPr>
          <w:rFonts w:ascii="標楷體" w:eastAsia="標楷體" w:hAnsi="標楷體"/>
          <w:sz w:val="24"/>
          <w:szCs w:val="24"/>
          <w:lang w:eastAsia="zh-TW"/>
        </w:rPr>
        <w:t>學生助學金實施要點」規定，申請作業</w:t>
      </w:r>
      <w:r w:rsidR="00C418EB">
        <w:rPr>
          <w:rFonts w:ascii="標楷體" w:eastAsia="標楷體" w:hAnsi="標楷體"/>
          <w:sz w:val="24"/>
          <w:szCs w:val="24"/>
          <w:lang w:eastAsia="zh-TW"/>
        </w:rPr>
        <w:br/>
      </w:r>
      <w:r w:rsidR="00C418EB">
        <w:rPr>
          <w:rFonts w:ascii="標楷體" w:eastAsia="標楷體" w:hAnsi="標楷體" w:hint="eastAsia"/>
          <w:sz w:val="24"/>
          <w:szCs w:val="24"/>
          <w:lang w:eastAsia="zh-TW"/>
        </w:rPr>
        <w:t xml:space="preserve">    </w:t>
      </w:r>
      <w:r w:rsidRPr="00C418EB">
        <w:rPr>
          <w:rFonts w:ascii="標楷體" w:eastAsia="標楷體" w:hAnsi="標楷體"/>
          <w:sz w:val="24"/>
          <w:szCs w:val="24"/>
          <w:lang w:eastAsia="zh-TW"/>
        </w:rPr>
        <w:t>逾期不受理、補助資格限</w:t>
      </w:r>
      <w:r w:rsidRPr="00C418EB">
        <w:rPr>
          <w:rFonts w:ascii="標楷體" w:eastAsia="標楷體" w:hAnsi="標楷體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9303EC" wp14:editId="200A2BCF">
                <wp:simplePos x="0" y="0"/>
                <wp:positionH relativeFrom="page">
                  <wp:posOffset>535305</wp:posOffset>
                </wp:positionH>
                <wp:positionV relativeFrom="paragraph">
                  <wp:posOffset>113665</wp:posOffset>
                </wp:positionV>
                <wp:extent cx="47625" cy="95250"/>
                <wp:effectExtent l="0" t="0" r="0" b="0"/>
                <wp:wrapNone/>
                <wp:docPr id="5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214" w:rsidRDefault="00245214" w:rsidP="00245214">
                            <w:pPr>
                              <w:spacing w:line="150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303EC" id="_x0000_t202" coordsize="21600,21600" o:spt="202" path="m,l,21600r21600,l21600,xe">
                <v:stroke joinstyle="miter"/>
                <v:path gradientshapeok="t" o:connecttype="rect"/>
              </v:shapetype>
              <v:shape id="docshape18" o:spid="_x0000_s1026" type="#_x0000_t202" style="position:absolute;margin-left:42.15pt;margin-top:8.95pt;width:3.75pt;height:7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" filled="f" stroked="f">
                <v:textbox inset="0,0,0,0">
                  <w:txbxContent>
                    <w:p w:rsidR="00245214" w:rsidRDefault="00245214" w:rsidP="00245214">
                      <w:pPr>
                        <w:spacing w:line="150" w:lineRule="exac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418EB">
        <w:rPr>
          <w:rFonts w:ascii="標楷體" w:eastAsia="標楷體" w:hAnsi="標楷體"/>
          <w:sz w:val="24"/>
          <w:szCs w:val="24"/>
          <w:lang w:eastAsia="zh-TW"/>
        </w:rPr>
        <w:t>制項目不得重複申請及重複領取者應請辦理</w:t>
      </w:r>
      <w:proofErr w:type="gramStart"/>
      <w:r w:rsidRPr="00C418EB">
        <w:rPr>
          <w:rFonts w:ascii="標楷體" w:eastAsia="標楷體" w:hAnsi="標楷體"/>
          <w:sz w:val="24"/>
          <w:szCs w:val="24"/>
          <w:lang w:eastAsia="zh-TW"/>
        </w:rPr>
        <w:t>繳回等規定</w:t>
      </w:r>
      <w:proofErr w:type="gramEnd"/>
      <w:r w:rsidRPr="00C418EB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C418EB" w:rsidRDefault="00C418EB" w:rsidP="00245214">
      <w:pPr>
        <w:rPr>
          <w:rFonts w:ascii="標楷體" w:eastAsia="標楷體" w:hAnsi="標楷體"/>
          <w:sz w:val="24"/>
          <w:szCs w:val="24"/>
          <w:lang w:eastAsia="zh-TW"/>
        </w:rPr>
      </w:pPr>
    </w:p>
    <w:p w:rsidR="00245214" w:rsidRPr="00C418EB" w:rsidRDefault="00245214" w:rsidP="00245214">
      <w:pPr>
        <w:rPr>
          <w:rFonts w:ascii="標楷體" w:eastAsia="標楷體" w:hAnsi="標楷體"/>
          <w:sz w:val="24"/>
          <w:szCs w:val="24"/>
          <w:lang w:eastAsia="zh-TW"/>
        </w:rPr>
      </w:pPr>
      <w:r w:rsidRPr="00C418EB">
        <w:rPr>
          <w:rFonts w:ascii="標楷體" w:eastAsia="標楷體" w:hAnsi="標楷體" w:hint="eastAsia"/>
          <w:sz w:val="24"/>
          <w:szCs w:val="24"/>
          <w:lang w:eastAsia="zh-TW"/>
        </w:rPr>
        <w:t>二</w:t>
      </w:r>
      <w:r w:rsidRPr="00C418EB">
        <w:rPr>
          <w:rFonts w:ascii="新細明體" w:eastAsia="新細明體" w:hAnsi="新細明體" w:hint="eastAsia"/>
          <w:sz w:val="24"/>
          <w:szCs w:val="24"/>
          <w:lang w:eastAsia="zh-TW"/>
        </w:rPr>
        <w:t>、</w:t>
      </w:r>
      <w:r w:rsidRPr="00C418EB">
        <w:rPr>
          <w:rFonts w:ascii="標楷體" w:eastAsia="標楷體" w:hAnsi="標楷體"/>
          <w:sz w:val="24"/>
          <w:szCs w:val="24"/>
          <w:lang w:eastAsia="zh-TW"/>
        </w:rPr>
        <w:t>依據「教育部學產基金設置低收入戶學生助學金實施要點」第6點規定，已領有下列</w:t>
      </w:r>
      <w:r w:rsidR="00C418EB">
        <w:rPr>
          <w:rFonts w:ascii="標楷體" w:eastAsia="標楷體" w:hAnsi="標楷體"/>
          <w:sz w:val="24"/>
          <w:szCs w:val="24"/>
          <w:lang w:eastAsia="zh-TW"/>
        </w:rPr>
        <w:br/>
      </w:r>
      <w:r w:rsidR="00C418EB">
        <w:rPr>
          <w:rFonts w:ascii="標楷體" w:eastAsia="標楷體" w:hAnsi="標楷體" w:hint="eastAsia"/>
          <w:sz w:val="24"/>
          <w:szCs w:val="24"/>
          <w:lang w:eastAsia="zh-TW"/>
        </w:rPr>
        <w:t xml:space="preserve">    </w:t>
      </w:r>
      <w:r w:rsidRPr="00C418EB">
        <w:rPr>
          <w:rFonts w:ascii="標楷體" w:eastAsia="標楷體" w:hAnsi="標楷體"/>
          <w:sz w:val="24"/>
          <w:szCs w:val="24"/>
          <w:lang w:eastAsia="zh-TW"/>
        </w:rPr>
        <w:t>補助之</w:t>
      </w:r>
      <w:proofErr w:type="gramStart"/>
      <w:r w:rsidRPr="00C418EB">
        <w:rPr>
          <w:rFonts w:ascii="標楷體" w:eastAsia="標楷體" w:hAnsi="標楷體"/>
          <w:sz w:val="24"/>
          <w:szCs w:val="24"/>
          <w:lang w:eastAsia="zh-TW"/>
        </w:rPr>
        <w:t>一</w:t>
      </w:r>
      <w:proofErr w:type="gramEnd"/>
      <w:r w:rsidRPr="00C418EB">
        <w:rPr>
          <w:rFonts w:ascii="標楷體" w:eastAsia="標楷體" w:hAnsi="標楷體"/>
          <w:sz w:val="24"/>
          <w:szCs w:val="24"/>
          <w:lang w:eastAsia="zh-TW"/>
        </w:rPr>
        <w:t>者，不得申請本助學金；已領取者，應繳回：</w:t>
      </w:r>
    </w:p>
    <w:p w:rsidR="00245214" w:rsidRPr="00C418EB" w:rsidRDefault="00C418EB" w:rsidP="00245214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</w:t>
      </w:r>
      <w:r w:rsidR="00245214" w:rsidRPr="00C418EB">
        <w:rPr>
          <w:rFonts w:ascii="標楷體" w:eastAsia="標楷體" w:hAnsi="標楷體"/>
          <w:sz w:val="24"/>
          <w:szCs w:val="24"/>
          <w:lang w:eastAsia="zh-TW"/>
        </w:rPr>
        <w:t>(</w:t>
      </w:r>
      <w:proofErr w:type="gramStart"/>
      <w:r w:rsidR="00245214" w:rsidRPr="00C418EB">
        <w:rPr>
          <w:rFonts w:ascii="標楷體" w:eastAsia="標楷體" w:hAnsi="標楷體"/>
          <w:sz w:val="24"/>
          <w:szCs w:val="24"/>
          <w:lang w:eastAsia="zh-TW"/>
        </w:rPr>
        <w:t>一</w:t>
      </w:r>
      <w:proofErr w:type="gramEnd"/>
      <w:r w:rsidR="00245214" w:rsidRPr="00C418EB">
        <w:rPr>
          <w:rFonts w:ascii="標楷體" w:eastAsia="標楷體" w:hAnsi="標楷體"/>
          <w:sz w:val="24"/>
          <w:szCs w:val="24"/>
          <w:lang w:eastAsia="zh-TW"/>
        </w:rPr>
        <w:t>)公教人員子女教育補助。</w:t>
      </w:r>
    </w:p>
    <w:p w:rsidR="00245214" w:rsidRPr="00C418EB" w:rsidRDefault="00C418EB" w:rsidP="00245214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</w:t>
      </w:r>
      <w:r w:rsidR="00245214" w:rsidRPr="00C418EB">
        <w:rPr>
          <w:rFonts w:ascii="標楷體" w:eastAsia="標楷體" w:hAnsi="標楷體"/>
          <w:sz w:val="24"/>
          <w:szCs w:val="24"/>
          <w:lang w:eastAsia="zh-TW"/>
        </w:rPr>
        <w:t>(二)身心障礙學生及身心障礙人士子女就學費用減免。</w:t>
      </w:r>
    </w:p>
    <w:p w:rsidR="00245214" w:rsidRPr="00C418EB" w:rsidRDefault="00C418EB" w:rsidP="00245214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</w:t>
      </w:r>
      <w:r w:rsidR="00245214" w:rsidRPr="00C418EB">
        <w:rPr>
          <w:rFonts w:ascii="標楷體" w:eastAsia="標楷體" w:hAnsi="標楷體"/>
          <w:sz w:val="24"/>
          <w:szCs w:val="24"/>
          <w:lang w:eastAsia="zh-TW"/>
        </w:rPr>
        <w:t>(三)特殊教育學生獎學金及補助金。</w:t>
      </w:r>
    </w:p>
    <w:p w:rsidR="00245214" w:rsidRPr="00C418EB" w:rsidRDefault="00C418EB" w:rsidP="00245214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</w:t>
      </w:r>
      <w:r w:rsidR="00245214" w:rsidRPr="00C418EB">
        <w:rPr>
          <w:rFonts w:ascii="標楷體" w:eastAsia="標楷體" w:hAnsi="標楷體"/>
          <w:sz w:val="24"/>
          <w:szCs w:val="24"/>
          <w:lang w:eastAsia="zh-TW"/>
        </w:rPr>
        <w:t>(四)軍公教遺族就學費用優待。</w:t>
      </w:r>
    </w:p>
    <w:p w:rsidR="00245214" w:rsidRPr="00C418EB" w:rsidRDefault="00C418EB" w:rsidP="00245214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</w:t>
      </w:r>
      <w:r w:rsidR="00245214" w:rsidRPr="00C418EB">
        <w:rPr>
          <w:rFonts w:ascii="標楷體" w:eastAsia="標楷體" w:hAnsi="標楷體"/>
          <w:sz w:val="24"/>
          <w:szCs w:val="24"/>
          <w:lang w:eastAsia="zh-TW"/>
        </w:rPr>
        <w:t>(五)現役軍人子女就讀中等以上學校學費減免。</w:t>
      </w:r>
    </w:p>
    <w:p w:rsidR="00245214" w:rsidRPr="00C418EB" w:rsidRDefault="00C418EB" w:rsidP="00245214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</w:t>
      </w:r>
      <w:r w:rsidR="00245214" w:rsidRPr="00C418EB">
        <w:rPr>
          <w:rFonts w:ascii="標楷體" w:eastAsia="標楷體" w:hAnsi="標楷體"/>
          <w:sz w:val="24"/>
          <w:szCs w:val="24"/>
          <w:lang w:eastAsia="zh-TW"/>
        </w:rPr>
        <w:t>(六)原住民學生助學金、伙食費及住宿費補助。</w:t>
      </w:r>
    </w:p>
    <w:p w:rsidR="00245214" w:rsidRPr="00C418EB" w:rsidRDefault="00C418EB" w:rsidP="00245214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</w:t>
      </w:r>
      <w:r w:rsidR="00245214" w:rsidRPr="00C418EB">
        <w:rPr>
          <w:rFonts w:ascii="標楷體" w:eastAsia="標楷體" w:hAnsi="標楷體"/>
          <w:sz w:val="24"/>
          <w:szCs w:val="24"/>
          <w:lang w:eastAsia="zh-TW"/>
        </w:rPr>
        <w:t>(七)特殊境遇家庭子女孫子女就讀高級中等以上學校學雜費減免。</w:t>
      </w:r>
    </w:p>
    <w:p w:rsidR="00245214" w:rsidRPr="00C418EB" w:rsidRDefault="00C418EB" w:rsidP="00245214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</w:t>
      </w:r>
      <w:r w:rsidR="00245214" w:rsidRPr="00C418EB">
        <w:rPr>
          <w:rFonts w:ascii="標楷體" w:eastAsia="標楷體" w:hAnsi="標楷體"/>
          <w:sz w:val="24"/>
          <w:szCs w:val="24"/>
          <w:lang w:eastAsia="zh-TW"/>
        </w:rPr>
        <w:t>(八)教育部補助高級中等學校學生免納學費之補助及定額補助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245214" w:rsidRPr="00C418EB" w:rsidRDefault="00C418EB" w:rsidP="00245214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</w:t>
      </w:r>
      <w:r w:rsidR="00245214" w:rsidRPr="00C418EB">
        <w:rPr>
          <w:rFonts w:ascii="標楷體" w:eastAsia="標楷體" w:hAnsi="標楷體"/>
          <w:sz w:val="24"/>
          <w:szCs w:val="24"/>
          <w:lang w:eastAsia="zh-TW"/>
        </w:rPr>
        <w:t>(九)師資培育公費生及公費醫師培育之公費待遇。</w:t>
      </w:r>
    </w:p>
    <w:p w:rsidR="00245214" w:rsidRPr="00C418EB" w:rsidRDefault="00C418EB" w:rsidP="00245214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</w:t>
      </w:r>
      <w:r w:rsidR="00245214" w:rsidRPr="00C418EB">
        <w:rPr>
          <w:rFonts w:ascii="標楷體" w:eastAsia="標楷體" w:hAnsi="標楷體"/>
          <w:sz w:val="24"/>
          <w:szCs w:val="24"/>
          <w:lang w:eastAsia="zh-TW"/>
        </w:rPr>
        <w:t>(十)行政院國軍退除役官兵輔導委員會之清寒榮民及清寒遺</w:t>
      </w:r>
      <w:proofErr w:type="gramStart"/>
      <w:r w:rsidR="00245214" w:rsidRPr="00C418EB">
        <w:rPr>
          <w:rFonts w:ascii="標楷體" w:eastAsia="標楷體" w:hAnsi="標楷體"/>
          <w:sz w:val="24"/>
          <w:szCs w:val="24"/>
          <w:lang w:eastAsia="zh-TW"/>
        </w:rPr>
        <w:t>眷</w:t>
      </w:r>
      <w:proofErr w:type="gramEnd"/>
      <w:r w:rsidR="00245214" w:rsidRPr="00C418EB">
        <w:rPr>
          <w:rFonts w:ascii="標楷體" w:eastAsia="標楷體" w:hAnsi="標楷體"/>
          <w:sz w:val="24"/>
          <w:szCs w:val="24"/>
          <w:lang w:eastAsia="zh-TW"/>
        </w:rPr>
        <w:t>子女獎助學金。</w:t>
      </w:r>
    </w:p>
    <w:p w:rsidR="00245214" w:rsidRPr="00C418EB" w:rsidRDefault="00C418EB" w:rsidP="00245214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</w:t>
      </w:r>
      <w:r w:rsidRPr="00C418EB">
        <w:rPr>
          <w:rFonts w:ascii="標楷體" w:eastAsia="標楷體" w:hAnsi="標楷體"/>
          <w:sz w:val="24"/>
          <w:szCs w:val="24"/>
          <w:lang w:eastAsia="zh-TW"/>
        </w:rPr>
        <w:t>(十一)勞動部之失業勞工子女助學金。</w:t>
      </w:r>
    </w:p>
    <w:p w:rsidR="00C418EB" w:rsidRPr="00C418EB" w:rsidRDefault="00C418EB" w:rsidP="00245214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</w:t>
      </w:r>
      <w:r w:rsidRPr="00C418EB">
        <w:rPr>
          <w:rFonts w:ascii="標楷體" w:eastAsia="標楷體" w:hAnsi="標楷體"/>
          <w:sz w:val="24"/>
          <w:szCs w:val="24"/>
          <w:lang w:eastAsia="zh-TW"/>
        </w:rPr>
        <w:t>(十二)行政院農業委員會之農漁民子女助學金。</w:t>
      </w:r>
    </w:p>
    <w:p w:rsidR="00C418EB" w:rsidRDefault="00C418EB" w:rsidP="00245214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</w:t>
      </w:r>
      <w:r w:rsidRPr="00C418EB">
        <w:rPr>
          <w:rFonts w:ascii="標楷體" w:eastAsia="標楷體" w:hAnsi="標楷體"/>
          <w:sz w:val="24"/>
          <w:szCs w:val="24"/>
          <w:lang w:eastAsia="zh-TW"/>
        </w:rPr>
        <w:t>(十三)其他經教育部公告之政府各類學雜費減免及優待補助。</w:t>
      </w:r>
    </w:p>
    <w:p w:rsidR="00C418EB" w:rsidRPr="00C418EB" w:rsidRDefault="00C418EB" w:rsidP="00245214">
      <w:pPr>
        <w:rPr>
          <w:rFonts w:ascii="標楷體" w:eastAsia="標楷體" w:hAnsi="標楷體"/>
          <w:sz w:val="24"/>
          <w:szCs w:val="24"/>
          <w:lang w:eastAsia="zh-TW"/>
        </w:rPr>
      </w:pPr>
    </w:p>
    <w:p w:rsidR="00C418EB" w:rsidRPr="00C418EB" w:rsidRDefault="00C418EB" w:rsidP="0096109E">
      <w:pPr>
        <w:pStyle w:val="a3"/>
        <w:tabs>
          <w:tab w:val="left" w:pos="2187"/>
        </w:tabs>
        <w:ind w:left="0"/>
        <w:rPr>
          <w:rFonts w:ascii="標楷體" w:eastAsia="標楷體" w:hAnsi="標楷體"/>
          <w:sz w:val="24"/>
          <w:szCs w:val="24"/>
          <w:lang w:eastAsia="zh-TW"/>
        </w:rPr>
      </w:pPr>
      <w:r w:rsidRPr="00C418EB">
        <w:rPr>
          <w:rFonts w:ascii="標楷體" w:eastAsia="標楷體" w:hAnsi="標楷體" w:hint="eastAsia"/>
          <w:sz w:val="24"/>
          <w:szCs w:val="24"/>
          <w:lang w:eastAsia="zh-TW"/>
        </w:rPr>
        <w:t>三</w:t>
      </w:r>
      <w:r w:rsidRPr="00C418EB">
        <w:rPr>
          <w:rFonts w:ascii="新細明體" w:eastAsia="新細明體" w:hAnsi="新細明體" w:hint="eastAsia"/>
          <w:sz w:val="24"/>
          <w:szCs w:val="24"/>
          <w:lang w:eastAsia="zh-TW"/>
        </w:rPr>
        <w:t>、</w:t>
      </w:r>
      <w:r w:rsidRPr="00C418EB">
        <w:rPr>
          <w:rFonts w:ascii="標楷體" w:eastAsia="標楷體" w:hAnsi="標楷體"/>
          <w:sz w:val="24"/>
          <w:szCs w:val="24"/>
          <w:lang w:eastAsia="zh-TW"/>
        </w:rPr>
        <w:t>本學期之低收入戶資格有效日期為</w:t>
      </w:r>
      <w:r w:rsidRPr="0096109E">
        <w:rPr>
          <w:rFonts w:ascii="標楷體" w:eastAsia="標楷體" w:hAnsi="標楷體"/>
          <w:b/>
          <w:color w:val="FF0000"/>
          <w:sz w:val="24"/>
          <w:szCs w:val="24"/>
          <w:lang w:eastAsia="zh-TW"/>
        </w:rPr>
        <w:t>110年8</w:t>
      </w:r>
      <w:r w:rsidR="0096109E" w:rsidRPr="0096109E">
        <w:rPr>
          <w:rFonts w:ascii="標楷體" w:eastAsia="標楷體" w:hAnsi="標楷體" w:hint="eastAsia"/>
          <w:b/>
          <w:color w:val="FF0000"/>
          <w:sz w:val="24"/>
          <w:szCs w:val="24"/>
          <w:lang w:eastAsia="zh-TW"/>
        </w:rPr>
        <w:t>月</w:t>
      </w:r>
      <w:r w:rsidRPr="0096109E">
        <w:rPr>
          <w:rFonts w:ascii="標楷體" w:eastAsia="標楷體" w:hAnsi="標楷體"/>
          <w:b/>
          <w:color w:val="FF0000"/>
          <w:sz w:val="24"/>
          <w:szCs w:val="24"/>
          <w:lang w:eastAsia="zh-TW"/>
        </w:rPr>
        <w:t>、9月、10</w:t>
      </w:r>
      <w:r w:rsidRPr="00C418EB">
        <w:rPr>
          <w:rFonts w:ascii="標楷體" w:eastAsia="標楷體" w:hAnsi="標楷體"/>
          <w:sz w:val="24"/>
          <w:szCs w:val="24"/>
          <w:lang w:eastAsia="zh-TW"/>
        </w:rPr>
        <w:t>月之三個月份中取得者，皆可</w:t>
      </w:r>
      <w:r w:rsidR="0096109E">
        <w:rPr>
          <w:rFonts w:ascii="標楷體" w:eastAsia="標楷體" w:hAnsi="標楷體"/>
          <w:sz w:val="24"/>
          <w:szCs w:val="24"/>
          <w:lang w:eastAsia="zh-TW"/>
        </w:rPr>
        <w:br/>
      </w:r>
      <w:r w:rsidR="0096109E">
        <w:rPr>
          <w:rFonts w:ascii="標楷體" w:eastAsia="標楷體" w:hAnsi="標楷體" w:hint="eastAsia"/>
          <w:sz w:val="24"/>
          <w:szCs w:val="24"/>
          <w:lang w:eastAsia="zh-TW"/>
        </w:rPr>
        <w:t xml:space="preserve">    </w:t>
      </w:r>
      <w:r w:rsidRPr="00C418EB">
        <w:rPr>
          <w:rFonts w:ascii="標楷體" w:eastAsia="標楷體" w:hAnsi="標楷體"/>
          <w:sz w:val="24"/>
          <w:szCs w:val="24"/>
          <w:lang w:eastAsia="zh-TW"/>
        </w:rPr>
        <w:t>申請。但如於受</w:t>
      </w:r>
      <w:r w:rsidRPr="00C418EB">
        <w:rPr>
          <w:rFonts w:ascii="標楷體" w:eastAsia="標楷體" w:hAnsi="標楷體"/>
          <w:position w:val="8"/>
          <w:sz w:val="24"/>
          <w:szCs w:val="24"/>
          <w:lang w:eastAsia="zh-TW"/>
        </w:rPr>
        <w:tab/>
      </w:r>
      <w:r w:rsidRPr="00C418EB">
        <w:rPr>
          <w:rFonts w:ascii="標楷體" w:eastAsia="標楷體" w:hAnsi="標楷體"/>
          <w:sz w:val="24"/>
          <w:szCs w:val="24"/>
          <w:lang w:eastAsia="zh-TW"/>
        </w:rPr>
        <w:t>理期間已向各區公所提出申請或</w:t>
      </w:r>
      <w:proofErr w:type="gramStart"/>
      <w:r w:rsidRPr="00C418EB">
        <w:rPr>
          <w:rFonts w:ascii="標楷體" w:eastAsia="標楷體" w:hAnsi="標楷體"/>
          <w:sz w:val="24"/>
          <w:szCs w:val="24"/>
          <w:lang w:eastAsia="zh-TW"/>
        </w:rPr>
        <w:t>申復者</w:t>
      </w:r>
      <w:proofErr w:type="gramEnd"/>
      <w:r w:rsidRPr="00C418EB">
        <w:rPr>
          <w:rFonts w:ascii="標楷體" w:eastAsia="標楷體" w:hAnsi="標楷體"/>
          <w:sz w:val="24"/>
          <w:szCs w:val="24"/>
          <w:lang w:eastAsia="zh-TW"/>
        </w:rPr>
        <w:t>，亦可申請。本案</w:t>
      </w:r>
      <w:r w:rsidRPr="00C418EB">
        <w:rPr>
          <w:rFonts w:ascii="標楷體" w:eastAsia="標楷體" w:hAnsi="標楷體" w:hint="eastAsia"/>
          <w:sz w:val="24"/>
          <w:szCs w:val="24"/>
          <w:lang w:eastAsia="zh-TW"/>
        </w:rPr>
        <w:t>委</w:t>
      </w:r>
      <w:r w:rsidRPr="00C418EB">
        <w:rPr>
          <w:rFonts w:ascii="標楷體" w:eastAsia="標楷體" w:hAnsi="標楷體"/>
          <w:sz w:val="24"/>
          <w:szCs w:val="24"/>
          <w:lang w:eastAsia="zh-TW"/>
        </w:rPr>
        <w:t>辦學校</w:t>
      </w:r>
      <w:r w:rsidR="0096109E">
        <w:rPr>
          <w:rFonts w:ascii="標楷體" w:eastAsia="標楷體" w:hAnsi="標楷體"/>
          <w:sz w:val="24"/>
          <w:szCs w:val="24"/>
          <w:lang w:eastAsia="zh-TW"/>
        </w:rPr>
        <w:br/>
      </w:r>
      <w:r w:rsidR="0096109E">
        <w:rPr>
          <w:rFonts w:ascii="標楷體" w:eastAsia="標楷體" w:hAnsi="標楷體" w:hint="eastAsia"/>
          <w:sz w:val="24"/>
          <w:szCs w:val="24"/>
          <w:lang w:eastAsia="zh-TW"/>
        </w:rPr>
        <w:t xml:space="preserve">    </w:t>
      </w:r>
      <w:r w:rsidRPr="00C418EB">
        <w:rPr>
          <w:rFonts w:ascii="標楷體" w:eastAsia="標楷體" w:hAnsi="標楷體"/>
          <w:sz w:val="24"/>
          <w:szCs w:val="24"/>
          <w:lang w:eastAsia="zh-TW"/>
        </w:rPr>
        <w:t>(</w:t>
      </w:r>
      <w:proofErr w:type="gramStart"/>
      <w:r w:rsidRPr="00C418EB">
        <w:rPr>
          <w:rFonts w:ascii="標楷體" w:eastAsia="標楷體" w:hAnsi="標楷體"/>
          <w:sz w:val="24"/>
          <w:szCs w:val="24"/>
          <w:lang w:eastAsia="zh-TW"/>
        </w:rPr>
        <w:t>臺</w:t>
      </w:r>
      <w:proofErr w:type="gramEnd"/>
      <w:r w:rsidRPr="00C418EB">
        <w:rPr>
          <w:rFonts w:ascii="標楷體" w:eastAsia="標楷體" w:hAnsi="標楷體"/>
          <w:sz w:val="24"/>
          <w:szCs w:val="24"/>
          <w:lang w:eastAsia="zh-TW"/>
        </w:rPr>
        <w:t>中市私立僑泰高級中學)將與相關單位查調，經</w:t>
      </w:r>
      <w:proofErr w:type="gramStart"/>
      <w:r w:rsidRPr="00C418EB">
        <w:rPr>
          <w:rFonts w:ascii="標楷體" w:eastAsia="標楷體" w:hAnsi="標楷體"/>
          <w:sz w:val="24"/>
          <w:szCs w:val="24"/>
          <w:lang w:eastAsia="zh-TW"/>
        </w:rPr>
        <w:t>查調仍未</w:t>
      </w:r>
      <w:proofErr w:type="gramEnd"/>
      <w:r w:rsidRPr="00C418EB">
        <w:rPr>
          <w:rFonts w:ascii="標楷體" w:eastAsia="標楷體" w:hAnsi="標楷體"/>
          <w:sz w:val="24"/>
          <w:szCs w:val="24"/>
          <w:lang w:eastAsia="zh-TW"/>
        </w:rPr>
        <w:t>具有低收入戶資格者，將</w:t>
      </w:r>
      <w:r w:rsidR="0096109E">
        <w:rPr>
          <w:rFonts w:ascii="標楷體" w:eastAsia="標楷體" w:hAnsi="標楷體"/>
          <w:sz w:val="24"/>
          <w:szCs w:val="24"/>
          <w:lang w:eastAsia="zh-TW"/>
        </w:rPr>
        <w:br/>
      </w:r>
      <w:r w:rsidR="0096109E">
        <w:rPr>
          <w:rFonts w:ascii="標楷體" w:eastAsia="標楷體" w:hAnsi="標楷體" w:hint="eastAsia"/>
          <w:sz w:val="24"/>
          <w:szCs w:val="24"/>
          <w:lang w:eastAsia="zh-TW"/>
        </w:rPr>
        <w:t xml:space="preserve">    </w:t>
      </w:r>
      <w:r w:rsidRPr="00C418EB">
        <w:rPr>
          <w:rFonts w:ascii="標楷體" w:eastAsia="標楷體" w:hAnsi="標楷體"/>
          <w:sz w:val="24"/>
          <w:szCs w:val="24"/>
          <w:lang w:eastAsia="zh-TW"/>
        </w:rPr>
        <w:t>不予受理。</w:t>
      </w:r>
    </w:p>
    <w:p w:rsidR="00C418EB" w:rsidRPr="00885B28" w:rsidRDefault="00885B28" w:rsidP="00245214">
      <w:pPr>
        <w:rPr>
          <w:rFonts w:ascii="標楷體" w:eastAsia="標楷體" w:hAnsi="標楷體" w:hint="eastAsia"/>
          <w:sz w:val="24"/>
          <w:szCs w:val="24"/>
          <w:lang w:eastAsia="zh-TW"/>
        </w:rPr>
      </w:pPr>
      <w:r w:rsidRPr="00885B28">
        <w:rPr>
          <w:rFonts w:ascii="標楷體" w:eastAsia="標楷體" w:hAnsi="標楷體" w:hint="eastAsia"/>
          <w:sz w:val="24"/>
          <w:szCs w:val="24"/>
          <w:lang w:eastAsia="zh-TW"/>
        </w:rPr>
        <w:t>四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、即日起至110年9月15日(星期三)15:45止(逾時不候</w:t>
      </w:r>
      <w:bookmarkStart w:id="0" w:name="_GoBack"/>
      <w:bookmarkEnd w:id="0"/>
      <w:r>
        <w:rPr>
          <w:rFonts w:ascii="標楷體" w:eastAsia="標楷體" w:hAnsi="標楷體" w:hint="eastAsia"/>
          <w:sz w:val="24"/>
          <w:szCs w:val="24"/>
          <w:lang w:eastAsia="zh-TW"/>
        </w:rPr>
        <w:t>)</w:t>
      </w:r>
    </w:p>
    <w:sectPr w:rsidR="00C418EB" w:rsidRPr="00885B28" w:rsidSect="00C03AB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214"/>
    <w:rsid w:val="002115CA"/>
    <w:rsid w:val="00245214"/>
    <w:rsid w:val="00885B28"/>
    <w:rsid w:val="0096109E"/>
    <w:rsid w:val="00BB29CB"/>
    <w:rsid w:val="00C03ABF"/>
    <w:rsid w:val="00C418EB"/>
    <w:rsid w:val="00CD4859"/>
    <w:rsid w:val="00F9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F4985"/>
  <w15:chartTrackingRefBased/>
  <w15:docId w15:val="{49F87E03-CCB8-4A1F-B6D5-064E5C43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45214"/>
    <w:pPr>
      <w:widowControl w:val="0"/>
      <w:autoSpaceDE w:val="0"/>
      <w:autoSpaceDN w:val="0"/>
    </w:pPr>
    <w:rPr>
      <w:rFonts w:ascii="細明體_HKSCS" w:eastAsia="細明體_HKSCS" w:hAnsi="細明體_HKSCS" w:cs="細明體_HKSCS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45214"/>
    <w:pPr>
      <w:spacing w:line="366" w:lineRule="exact"/>
      <w:ind w:left="743"/>
    </w:pPr>
    <w:rPr>
      <w:sz w:val="32"/>
      <w:szCs w:val="32"/>
    </w:rPr>
  </w:style>
  <w:style w:type="character" w:customStyle="1" w:styleId="a4">
    <w:name w:val="本文 字元"/>
    <w:basedOn w:val="a0"/>
    <w:link w:val="a3"/>
    <w:uiPriority w:val="1"/>
    <w:rsid w:val="00245214"/>
    <w:rPr>
      <w:rFonts w:ascii="細明體_HKSCS" w:eastAsia="細明體_HKSCS" w:hAnsi="細明體_HKSCS" w:cs="細明體_HKSCS"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C201-2-4</dc:creator>
  <cp:keywords/>
  <dc:description/>
  <cp:lastModifiedBy>中興國中</cp:lastModifiedBy>
  <cp:revision>6</cp:revision>
  <dcterms:created xsi:type="dcterms:W3CDTF">2021-08-26T02:04:00Z</dcterms:created>
  <dcterms:modified xsi:type="dcterms:W3CDTF">2021-09-01T05:58:00Z</dcterms:modified>
</cp:coreProperties>
</file>