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96" w:rsidRDefault="00A80FA5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 w:rsidR="00884796"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="00A80FA5" w:rsidRPr="00A80FA5">
        <w:rPr>
          <w:rFonts w:ascii="標楷體" w:eastAsia="標楷體" w:hAnsi="標楷體" w:hint="eastAsia"/>
          <w:color w:val="000000"/>
        </w:rPr>
        <w:t>市</w:t>
      </w:r>
      <w:r w:rsidR="00A403C1">
        <w:rPr>
          <w:rFonts w:ascii="標楷體" w:eastAsia="標楷體" w:hAnsi="標楷體" w:hint="eastAsia"/>
          <w:color w:val="000000"/>
        </w:rPr>
        <w:t>1</w:t>
      </w:r>
      <w:r w:rsidR="00227DF6">
        <w:rPr>
          <w:rFonts w:ascii="標楷體" w:eastAsia="標楷體" w:hAnsi="標楷體"/>
          <w:color w:val="000000"/>
        </w:rPr>
        <w:t>1</w:t>
      </w:r>
      <w:r w:rsidR="00C7549F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884796" w:rsidRDefault="00884796" w:rsidP="00A80FA5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884796" w:rsidRDefault="00884796" w:rsidP="00884796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="00950C8F">
        <w:rPr>
          <w:rFonts w:ascii="標楷體" w:eastAsia="標楷體" w:hAnsi="標楷體" w:hint="eastAsia"/>
        </w:rPr>
        <w:t>1</w:t>
      </w:r>
      <w:r w:rsidR="00C7549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r w:rsidR="0076286C">
        <w:rPr>
          <w:rFonts w:ascii="標楷體" w:eastAsia="標楷體" w:hAnsi="標楷體" w:hint="eastAsia"/>
        </w:rPr>
        <w:t>星期</w:t>
      </w:r>
      <w:r w:rsidR="00345EC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="00A80FA5"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884796" w:rsidRDefault="00884796" w:rsidP="00884796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當日參加研習之人員在課務自理原則下，以公(差)假登記參加。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柒、研習課程：詳如附件一。</w:t>
      </w:r>
    </w:p>
    <w:p w:rsidR="00884796" w:rsidRDefault="00884796" w:rsidP="00884796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國中性別平等教育資源中心專款項下支應，概算表詳如附件二。</w:t>
      </w:r>
    </w:p>
    <w:p w:rsidR="00884796" w:rsidRDefault="00884796" w:rsidP="00884796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 w:hint="eastAsia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950C8F">
        <w:rPr>
          <w:rFonts w:ascii="標楷體" w:eastAsia="標楷體" w:hAnsi="標楷體" w:hint="eastAsia"/>
        </w:rPr>
        <w:t>1</w:t>
      </w:r>
      <w:r w:rsidR="00CE0E2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日前至桃園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教師研習系統下報名，全程參與者核發研習時數6小時並列入研習記錄。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拾壹、本計畫經陳  </w:t>
      </w:r>
      <w:r w:rsidR="006B7C19"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府核准後實施，修正時亦同。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884796" w:rsidRDefault="00884796" w:rsidP="00884796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398"/>
        <w:gridCol w:w="3722"/>
      </w:tblGrid>
      <w:tr w:rsidR="00884796" w:rsidTr="00616C7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884796" w:rsidTr="00616C7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96" w:rsidRDefault="00A40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7DF6">
              <w:rPr>
                <w:rFonts w:ascii="標楷體" w:eastAsia="標楷體" w:hAnsi="標楷體" w:hint="eastAsia"/>
              </w:rPr>
              <w:t>1</w:t>
            </w:r>
            <w:r w:rsidR="00E631D6">
              <w:rPr>
                <w:rFonts w:ascii="標楷體" w:eastAsia="標楷體" w:hAnsi="標楷體" w:hint="eastAsia"/>
              </w:rPr>
              <w:t>2</w:t>
            </w:r>
            <w:r w:rsidR="00884796">
              <w:rPr>
                <w:rFonts w:ascii="標楷體" w:eastAsia="標楷體" w:hAnsi="標楷體" w:hint="eastAsia"/>
              </w:rPr>
              <w:t>年</w:t>
            </w:r>
            <w:r w:rsidR="00884796"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</w:r>
            <w:r w:rsidR="00950C8F">
              <w:rPr>
                <w:rFonts w:ascii="標楷體" w:eastAsia="標楷體" w:hAnsi="標楷體" w:hint="eastAsia"/>
              </w:rPr>
              <w:t>1</w:t>
            </w:r>
            <w:r w:rsidR="00C7549F">
              <w:rPr>
                <w:rFonts w:ascii="標楷體" w:eastAsia="標楷體" w:hAnsi="標楷體" w:hint="eastAsia"/>
              </w:rPr>
              <w:t>7</w:t>
            </w:r>
            <w:r w:rsidR="00884796">
              <w:rPr>
                <w:rFonts w:ascii="標楷體" w:eastAsia="標楷體" w:hAnsi="標楷體" w:hint="eastAsia"/>
              </w:rPr>
              <w:t>日</w:t>
            </w:r>
          </w:p>
          <w:p w:rsidR="00884796" w:rsidRDefault="00884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84796" w:rsidTr="00616C7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0F7E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F845B6">
              <w:rPr>
                <w:rFonts w:ascii="標楷體" w:eastAsia="標楷體" w:hAnsi="標楷體" w:hint="eastAsia"/>
              </w:rPr>
              <w:t>長官</w:t>
            </w:r>
          </w:p>
        </w:tc>
      </w:tr>
      <w:tr w:rsidR="00884796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15061A">
            <w:pPr>
              <w:rPr>
                <w:rFonts w:ascii="標楷體" w:eastAsia="標楷體" w:hAnsi="標楷體"/>
              </w:rPr>
            </w:pPr>
            <w:r w:rsidRPr="0015061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數位性別暴力議題融入國文領域教案分享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616C78" w:rsidP="000F7EF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中壢國中游淑媛主任(候用校長)</w:t>
            </w:r>
          </w:p>
        </w:tc>
      </w:tr>
      <w:tr w:rsidR="00884796" w:rsidTr="00616C7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950C8F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8F" w:rsidRDefault="00950C8F" w:rsidP="00950C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6676EF" w:rsidRDefault="0015061A" w:rsidP="00950C8F">
            <w:pPr>
              <w:rPr>
                <w:rFonts w:ascii="標楷體" w:eastAsia="標楷體" w:hAnsi="標楷體"/>
              </w:rPr>
            </w:pPr>
            <w:r w:rsidRPr="0015061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數位性別暴力議題融入國文領域教案分享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F30AE1" w:rsidRDefault="00616C78" w:rsidP="00950C8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中壢國中游淑媛主任(候用校長)</w:t>
            </w:r>
          </w:p>
        </w:tc>
      </w:tr>
      <w:tr w:rsidR="00884796" w:rsidTr="00616C7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950C8F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8F" w:rsidRDefault="00950C8F" w:rsidP="00950C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6676E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體驗、理解與實踐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F30AE1" w:rsidRDefault="00616C78" w:rsidP="00950C8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中原國小黃木姻校長</w:t>
            </w:r>
          </w:p>
        </w:tc>
      </w:tr>
      <w:tr w:rsidR="00884796" w:rsidTr="00616C7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616C78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78" w:rsidRDefault="00616C78" w:rsidP="00616C7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78" w:rsidRDefault="00616C78" w:rsidP="0061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6676EF" w:rsidRDefault="00616C78" w:rsidP="0061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體驗、理解與實踐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F30AE1" w:rsidRDefault="00616C78" w:rsidP="00616C7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中原國小黃木姻校長</w:t>
            </w:r>
          </w:p>
        </w:tc>
      </w:tr>
    </w:tbl>
    <w:p w:rsidR="00884796" w:rsidRDefault="00884796" w:rsidP="00884796">
      <w:pPr>
        <w:rPr>
          <w:rFonts w:ascii="標楷體" w:eastAsia="標楷體" w:hAnsi="標楷體"/>
        </w:rPr>
      </w:pPr>
    </w:p>
    <w:p w:rsidR="00884796" w:rsidRDefault="00884796" w:rsidP="008847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【附件二】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E773E7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國民中學性別平等教育融入各領域教案實作研習經費支出概算表</w:t>
      </w:r>
    </w:p>
    <w:p w:rsidR="00884796" w:rsidRDefault="00884796" w:rsidP="00884796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418"/>
        <w:gridCol w:w="850"/>
        <w:gridCol w:w="1418"/>
        <w:gridCol w:w="2551"/>
      </w:tblGrid>
      <w:tr w:rsidR="00884796" w:rsidTr="00DD19FD">
        <w:trPr>
          <w:trHeight w:val="5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  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F838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A7463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外聘鐘點費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研習手冊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膳費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6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P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含講師交通費(核實支應)</w:t>
            </w:r>
          </w:p>
        </w:tc>
      </w:tr>
      <w:tr w:rsidR="000F4D7D" w:rsidTr="00DD19FD">
        <w:trPr>
          <w:trHeight w:val="552"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  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56AC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533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合計新台幣：肆萬</w:t>
            </w:r>
            <w:r w:rsidR="00656ACA">
              <w:rPr>
                <w:rFonts w:ascii="標楷體" w:eastAsia="標楷體" w:hAnsi="標楷體" w:hint="eastAsia"/>
                <w:sz w:val="26"/>
                <w:szCs w:val="26"/>
              </w:rPr>
              <w:t>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="00E3103A">
              <w:rPr>
                <w:rFonts w:ascii="標楷體" w:eastAsia="標楷體" w:hAnsi="標楷體" w:hint="eastAsia"/>
                <w:sz w:val="26"/>
                <w:szCs w:val="26"/>
              </w:rPr>
              <w:t>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佰元整</w:t>
            </w:r>
          </w:p>
        </w:tc>
      </w:tr>
    </w:tbl>
    <w:p w:rsidR="00884796" w:rsidRDefault="00884796" w:rsidP="00884796"/>
    <w:p w:rsidR="00884796" w:rsidRDefault="00884796" w:rsidP="00884796"/>
    <w:p w:rsidR="00884796" w:rsidRDefault="00884796" w:rsidP="00DD19F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承辦人：          主任：          會計主任：          校長：</w:t>
      </w:r>
    </w:p>
    <w:p w:rsidR="005D4C6B" w:rsidRPr="00884796" w:rsidRDefault="00154490"/>
    <w:sectPr w:rsidR="005D4C6B" w:rsidRPr="00884796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90" w:rsidRDefault="00154490" w:rsidP="00FD6FD5">
      <w:r>
        <w:separator/>
      </w:r>
    </w:p>
  </w:endnote>
  <w:endnote w:type="continuationSeparator" w:id="0">
    <w:p w:rsidR="00154490" w:rsidRDefault="00154490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90" w:rsidRDefault="00154490" w:rsidP="00FD6FD5">
      <w:r>
        <w:separator/>
      </w:r>
    </w:p>
  </w:footnote>
  <w:footnote w:type="continuationSeparator" w:id="0">
    <w:p w:rsidR="00154490" w:rsidRDefault="00154490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6"/>
    <w:rsid w:val="000F4D7D"/>
    <w:rsid w:val="000F7EF2"/>
    <w:rsid w:val="00100B9F"/>
    <w:rsid w:val="001303DD"/>
    <w:rsid w:val="00136F98"/>
    <w:rsid w:val="0015061A"/>
    <w:rsid w:val="00154490"/>
    <w:rsid w:val="00154C03"/>
    <w:rsid w:val="00160628"/>
    <w:rsid w:val="001B57BA"/>
    <w:rsid w:val="001C3933"/>
    <w:rsid w:val="001D2898"/>
    <w:rsid w:val="001E1394"/>
    <w:rsid w:val="00213AA0"/>
    <w:rsid w:val="0021607E"/>
    <w:rsid w:val="00224F0B"/>
    <w:rsid w:val="00227DF6"/>
    <w:rsid w:val="002F1CF3"/>
    <w:rsid w:val="00345EC6"/>
    <w:rsid w:val="003B158B"/>
    <w:rsid w:val="003B25FF"/>
    <w:rsid w:val="00405485"/>
    <w:rsid w:val="00405E1D"/>
    <w:rsid w:val="00416B25"/>
    <w:rsid w:val="00462B6A"/>
    <w:rsid w:val="00483037"/>
    <w:rsid w:val="004A4C2C"/>
    <w:rsid w:val="004C6AF4"/>
    <w:rsid w:val="0053790E"/>
    <w:rsid w:val="00551AEB"/>
    <w:rsid w:val="0059399C"/>
    <w:rsid w:val="00616C78"/>
    <w:rsid w:val="006502A2"/>
    <w:rsid w:val="00656ACA"/>
    <w:rsid w:val="00665CA4"/>
    <w:rsid w:val="006676EF"/>
    <w:rsid w:val="00695A87"/>
    <w:rsid w:val="006A507F"/>
    <w:rsid w:val="006A53CB"/>
    <w:rsid w:val="006B201B"/>
    <w:rsid w:val="006B7C19"/>
    <w:rsid w:val="00712C33"/>
    <w:rsid w:val="00724068"/>
    <w:rsid w:val="0075469C"/>
    <w:rsid w:val="0076286C"/>
    <w:rsid w:val="0086442F"/>
    <w:rsid w:val="00866C99"/>
    <w:rsid w:val="00870FB2"/>
    <w:rsid w:val="00884796"/>
    <w:rsid w:val="008B0A88"/>
    <w:rsid w:val="00915DA9"/>
    <w:rsid w:val="00920C4C"/>
    <w:rsid w:val="00932F2D"/>
    <w:rsid w:val="00950C8F"/>
    <w:rsid w:val="00983720"/>
    <w:rsid w:val="009D0E58"/>
    <w:rsid w:val="009E133E"/>
    <w:rsid w:val="009E1B6F"/>
    <w:rsid w:val="009E35B9"/>
    <w:rsid w:val="00A31CF3"/>
    <w:rsid w:val="00A403C1"/>
    <w:rsid w:val="00A74632"/>
    <w:rsid w:val="00A80FA5"/>
    <w:rsid w:val="00A82A51"/>
    <w:rsid w:val="00AA1D5E"/>
    <w:rsid w:val="00B112D1"/>
    <w:rsid w:val="00B249ED"/>
    <w:rsid w:val="00B470A9"/>
    <w:rsid w:val="00B774E7"/>
    <w:rsid w:val="00B84580"/>
    <w:rsid w:val="00C16258"/>
    <w:rsid w:val="00C200A1"/>
    <w:rsid w:val="00C554BD"/>
    <w:rsid w:val="00C7549F"/>
    <w:rsid w:val="00CB3ADD"/>
    <w:rsid w:val="00CC253A"/>
    <w:rsid w:val="00CE0E2C"/>
    <w:rsid w:val="00D04177"/>
    <w:rsid w:val="00D5264A"/>
    <w:rsid w:val="00D615F8"/>
    <w:rsid w:val="00DB3713"/>
    <w:rsid w:val="00DD19FD"/>
    <w:rsid w:val="00DF14D2"/>
    <w:rsid w:val="00E3103A"/>
    <w:rsid w:val="00E37736"/>
    <w:rsid w:val="00E5023D"/>
    <w:rsid w:val="00E631D6"/>
    <w:rsid w:val="00E773E7"/>
    <w:rsid w:val="00EA754A"/>
    <w:rsid w:val="00F30AE1"/>
    <w:rsid w:val="00F412ED"/>
    <w:rsid w:val="00F805FF"/>
    <w:rsid w:val="00F838D7"/>
    <w:rsid w:val="00F845B6"/>
    <w:rsid w:val="00F96706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C361-2A05-4FBE-8EDB-BACFBC48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SYNNEX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2020-10-27T02:55:00Z</cp:lastPrinted>
  <dcterms:created xsi:type="dcterms:W3CDTF">2023-07-13T01:55:00Z</dcterms:created>
  <dcterms:modified xsi:type="dcterms:W3CDTF">2023-07-13T01:55:00Z</dcterms:modified>
</cp:coreProperties>
</file>