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0A" w:rsidRPr="00F750FD" w:rsidRDefault="00B57544">
      <w:pPr>
        <w:spacing w:line="460" w:lineRule="exact"/>
        <w:ind w:left="1075" w:hanging="641"/>
        <w:jc w:val="center"/>
        <w:rPr>
          <w:b/>
          <w:sz w:val="28"/>
          <w:szCs w:val="28"/>
        </w:rPr>
      </w:pPr>
      <w:r w:rsidRPr="00F750FD">
        <w:rPr>
          <w:b/>
          <w:sz w:val="28"/>
          <w:szCs w:val="28"/>
        </w:rPr>
        <w:t>教育部學產基金</w:t>
      </w:r>
      <w:r w:rsidRPr="00F750FD">
        <w:rPr>
          <w:b/>
          <w:color w:val="0000FF"/>
          <w:sz w:val="28"/>
          <w:szCs w:val="28"/>
        </w:rPr>
        <w:t>11</w:t>
      </w:r>
      <w:r w:rsidR="00F96CF2" w:rsidRPr="00F750FD">
        <w:rPr>
          <w:b/>
          <w:color w:val="0000FF"/>
          <w:sz w:val="28"/>
          <w:szCs w:val="28"/>
        </w:rPr>
        <w:t>1</w:t>
      </w:r>
      <w:r w:rsidRPr="00F750FD">
        <w:rPr>
          <w:b/>
          <w:sz w:val="28"/>
          <w:szCs w:val="28"/>
        </w:rPr>
        <w:t>學年度第</w:t>
      </w:r>
      <w:r w:rsidR="00801C0A" w:rsidRPr="00F750FD">
        <w:rPr>
          <w:rFonts w:hint="eastAsia"/>
          <w:b/>
          <w:color w:val="0000FF"/>
          <w:sz w:val="28"/>
          <w:szCs w:val="28"/>
        </w:rPr>
        <w:t>2</w:t>
      </w:r>
      <w:r w:rsidRPr="00F750FD">
        <w:rPr>
          <w:b/>
          <w:sz w:val="28"/>
          <w:szCs w:val="28"/>
        </w:rPr>
        <w:t>學期低收入戶學生助學金申請</w:t>
      </w:r>
    </w:p>
    <w:p w:rsidR="008158DF" w:rsidRPr="00F750FD" w:rsidRDefault="00B57544">
      <w:pPr>
        <w:spacing w:line="460" w:lineRule="exact"/>
        <w:ind w:left="1075" w:hanging="641"/>
        <w:jc w:val="center"/>
        <w:rPr>
          <w:sz w:val="28"/>
          <w:szCs w:val="28"/>
        </w:rPr>
      </w:pPr>
      <w:r w:rsidRPr="00F750FD">
        <w:rPr>
          <w:b/>
          <w:sz w:val="28"/>
          <w:szCs w:val="28"/>
        </w:rPr>
        <w:t>注意事項</w:t>
      </w:r>
    </w:p>
    <w:p w:rsidR="005E2176" w:rsidRDefault="00EE6E26" w:rsidP="009E3EF6">
      <w:pPr>
        <w:spacing w:beforeLines="50" w:before="179"/>
      </w:pPr>
      <w:r>
        <w:rPr>
          <w:rFonts w:asciiTheme="minorEastAsia" w:eastAsiaTheme="minorEastAsia" w:hAnsiTheme="minorEastAsia" w:hint="eastAsia"/>
          <w:szCs w:val="24"/>
        </w:rPr>
        <w:t>1</w:t>
      </w:r>
      <w:r w:rsidR="005E2176" w:rsidRPr="005E2176">
        <w:rPr>
          <w:rFonts w:asciiTheme="minorEastAsia" w:eastAsiaTheme="minorEastAsia" w:hAnsiTheme="minorEastAsia" w:hint="eastAsia"/>
          <w:szCs w:val="24"/>
        </w:rPr>
        <w:t>、</w:t>
      </w:r>
      <w:r w:rsidR="003F59E1" w:rsidRPr="009E3EF6">
        <w:rPr>
          <w:rFonts w:asciiTheme="minorEastAsia" w:eastAsiaTheme="minorEastAsia" w:hAnsiTheme="minorEastAsia" w:hint="eastAsia"/>
          <w:b/>
          <w:szCs w:val="24"/>
        </w:rPr>
        <w:t>申請資格</w:t>
      </w:r>
      <w:r w:rsidR="009E3EF6">
        <w:rPr>
          <w:rFonts w:asciiTheme="minorEastAsia" w:eastAsiaTheme="minorEastAsia" w:hAnsiTheme="minorEastAsia" w:hint="eastAsia"/>
          <w:b/>
          <w:szCs w:val="24"/>
        </w:rPr>
        <w:t>：</w:t>
      </w:r>
      <w:r w:rsidR="003F59E1" w:rsidRPr="009E3EF6">
        <w:rPr>
          <w:rFonts w:asciiTheme="minorEastAsia" w:eastAsiaTheme="minorEastAsia" w:hAnsiTheme="minorEastAsia" w:hint="eastAsia"/>
          <w:b/>
          <w:color w:val="FF0000"/>
          <w:szCs w:val="24"/>
        </w:rPr>
        <w:t>低收入戶</w:t>
      </w:r>
      <w:r w:rsidR="003F59E1">
        <w:rPr>
          <w:rFonts w:asciiTheme="minorEastAsia" w:eastAsiaTheme="minorEastAsia" w:hAnsiTheme="minorEastAsia" w:hint="eastAsia"/>
          <w:szCs w:val="24"/>
        </w:rPr>
        <w:t>、</w:t>
      </w:r>
      <w:r w:rsidR="003F59E1" w:rsidRPr="009E3EF6">
        <w:rPr>
          <w:rFonts w:ascii="新細明體" w:hAnsi="新細明體" w:hint="eastAsia"/>
          <w:b/>
          <w:color w:val="FF0000"/>
        </w:rPr>
        <w:t>未受記過以上之處分者</w:t>
      </w:r>
      <w:r w:rsidR="003F59E1">
        <w:rPr>
          <w:rFonts w:ascii="新細明體" w:hAnsi="新細明體" w:hint="eastAsia"/>
          <w:b/>
        </w:rPr>
        <w:t>。</w:t>
      </w:r>
      <w:r w:rsidR="005E2176" w:rsidRPr="00142D54">
        <w:rPr>
          <w:rFonts w:hint="eastAsia"/>
          <w:b/>
        </w:rPr>
        <w:t>低收入戶資格</w:t>
      </w:r>
      <w:r w:rsidR="005E2176">
        <w:rPr>
          <w:rFonts w:hint="eastAsia"/>
        </w:rPr>
        <w:t>有效日期為</w:t>
      </w:r>
      <w:r w:rsidR="007E6290">
        <w:rPr>
          <w:rFonts w:hint="eastAsia"/>
        </w:rPr>
        <w:t xml:space="preserve"> </w:t>
      </w:r>
      <w:r w:rsidR="005E2176" w:rsidRPr="00142D54">
        <w:rPr>
          <w:rFonts w:hint="eastAsia"/>
          <w:b/>
          <w:color w:val="FF0000"/>
        </w:rPr>
        <w:t>112</w:t>
      </w:r>
      <w:r w:rsidR="005E2176" w:rsidRPr="00142D54">
        <w:rPr>
          <w:rFonts w:hint="eastAsia"/>
          <w:b/>
          <w:color w:val="FF0000"/>
        </w:rPr>
        <w:t>年</w:t>
      </w:r>
      <w:r w:rsidR="005E2176" w:rsidRPr="00142D54">
        <w:rPr>
          <w:rFonts w:hint="eastAsia"/>
          <w:b/>
          <w:color w:val="FF0000"/>
        </w:rPr>
        <w:t>1</w:t>
      </w:r>
      <w:r w:rsidR="005E2176" w:rsidRPr="00142D54">
        <w:rPr>
          <w:rFonts w:hint="eastAsia"/>
          <w:b/>
          <w:color w:val="FF0000"/>
        </w:rPr>
        <w:t>月</w:t>
      </w:r>
      <w:r w:rsidR="005E2176" w:rsidRPr="00142D54">
        <w:rPr>
          <w:rFonts w:ascii="新細明體" w:hAnsi="新細明體" w:hint="eastAsia"/>
          <w:b/>
          <w:color w:val="FF0000"/>
        </w:rPr>
        <w:t>、</w:t>
      </w:r>
      <w:r w:rsidR="003F59E1">
        <w:rPr>
          <w:rFonts w:ascii="新細明體" w:hAnsi="新細明體"/>
          <w:b/>
          <w:color w:val="FF0000"/>
        </w:rPr>
        <w:br/>
      </w:r>
      <w:r w:rsidR="003F59E1">
        <w:rPr>
          <w:rFonts w:ascii="新細明體" w:hAnsi="新細明體" w:hint="eastAsia"/>
          <w:b/>
          <w:color w:val="FF0000"/>
        </w:rPr>
        <w:t xml:space="preserve">      </w:t>
      </w:r>
      <w:r w:rsidR="005E2176" w:rsidRPr="00142D54">
        <w:rPr>
          <w:rFonts w:hint="eastAsia"/>
          <w:b/>
          <w:color w:val="FF0000"/>
        </w:rPr>
        <w:t>2</w:t>
      </w:r>
      <w:r w:rsidR="005E2176" w:rsidRPr="00142D54">
        <w:rPr>
          <w:rFonts w:hint="eastAsia"/>
          <w:b/>
          <w:color w:val="FF0000"/>
        </w:rPr>
        <w:t>月</w:t>
      </w:r>
      <w:r w:rsidR="005E2176" w:rsidRPr="00142D54">
        <w:rPr>
          <w:rFonts w:ascii="新細明體" w:hAnsi="新細明體" w:hint="eastAsia"/>
          <w:b/>
          <w:color w:val="FF0000"/>
        </w:rPr>
        <w:t>、</w:t>
      </w:r>
      <w:r w:rsidR="005E2176" w:rsidRPr="00142D54">
        <w:rPr>
          <w:rFonts w:hint="eastAsia"/>
          <w:b/>
          <w:color w:val="FF0000"/>
        </w:rPr>
        <w:t>3</w:t>
      </w:r>
      <w:r w:rsidR="005E2176" w:rsidRPr="00142D54">
        <w:rPr>
          <w:rFonts w:hint="eastAsia"/>
          <w:b/>
          <w:color w:val="FF0000"/>
        </w:rPr>
        <w:t>月</w:t>
      </w:r>
      <w:r w:rsidR="005E2176">
        <w:rPr>
          <w:rFonts w:hint="eastAsia"/>
        </w:rPr>
        <w:t>之三個月份中取得者，皆可申請。如於受理期間已向各區公所提出申請或申復</w:t>
      </w:r>
      <w:r w:rsidR="003F59E1">
        <w:br/>
      </w:r>
      <w:r w:rsidR="003F59E1">
        <w:rPr>
          <w:rFonts w:hint="eastAsia"/>
        </w:rPr>
        <w:t xml:space="preserve">     </w:t>
      </w:r>
      <w:r w:rsidR="005E2176">
        <w:rPr>
          <w:rFonts w:hint="eastAsia"/>
        </w:rPr>
        <w:t>者，</w:t>
      </w:r>
      <w:r w:rsidR="00E27F8C">
        <w:rPr>
          <w:rFonts w:hint="eastAsia"/>
        </w:rPr>
        <w:t>亦</w:t>
      </w:r>
      <w:r w:rsidR="005E2176">
        <w:rPr>
          <w:rFonts w:hint="eastAsia"/>
        </w:rPr>
        <w:t>可申請</w:t>
      </w:r>
      <w:r>
        <w:rPr>
          <w:rFonts w:hint="eastAsia"/>
        </w:rPr>
        <w:t>，</w:t>
      </w:r>
      <w:r w:rsidR="00E27F8C">
        <w:rPr>
          <w:rFonts w:hint="eastAsia"/>
        </w:rPr>
        <w:t>核准</w:t>
      </w:r>
      <w:r w:rsidRPr="005C64FB">
        <w:rPr>
          <w:rFonts w:ascii="新細明體" w:hAnsi="新細明體"/>
          <w:color w:val="000000"/>
          <w:szCs w:val="24"/>
        </w:rPr>
        <w:t>國中</w:t>
      </w:r>
      <w:r w:rsidR="00E27F8C">
        <w:rPr>
          <w:rFonts w:ascii="新細明體" w:hAnsi="新細明體" w:hint="eastAsia"/>
          <w:color w:val="000000"/>
          <w:szCs w:val="24"/>
        </w:rPr>
        <w:t>生</w:t>
      </w:r>
      <w:r w:rsidRPr="00E44F9D">
        <w:rPr>
          <w:rFonts w:ascii="新細明體" w:hAnsi="新細明體"/>
          <w:b/>
          <w:color w:val="FF0000"/>
          <w:szCs w:val="24"/>
        </w:rPr>
        <w:t>每人新臺幣二千元</w:t>
      </w:r>
      <w:r w:rsidR="005E2176">
        <w:rPr>
          <w:rFonts w:hint="eastAsia"/>
        </w:rPr>
        <w:t>。</w:t>
      </w:r>
    </w:p>
    <w:p w:rsidR="00EE6E26" w:rsidRDefault="00EE6E26" w:rsidP="0037281B">
      <w:pPr>
        <w:snapToGrid w:val="0"/>
        <w:spacing w:beforeLines="50" w:before="179" w:line="400" w:lineRule="exact"/>
        <w:ind w:left="482" w:hanging="482"/>
        <w:jc w:val="both"/>
        <w:rPr>
          <w:rFonts w:ascii="新細明體" w:hAnsi="新細明體"/>
          <w:color w:val="000000"/>
          <w:szCs w:val="24"/>
        </w:rPr>
      </w:pPr>
      <w:r>
        <w:rPr>
          <w:rFonts w:ascii="新細明體" w:hAnsi="新細明體" w:hint="eastAsia"/>
          <w:szCs w:val="24"/>
        </w:rPr>
        <w:t>2</w:t>
      </w:r>
      <w:r w:rsidRPr="005E2176">
        <w:rPr>
          <w:rFonts w:ascii="新細明體" w:hAnsi="新細明體" w:hint="eastAsia"/>
          <w:szCs w:val="24"/>
        </w:rPr>
        <w:t>、</w:t>
      </w:r>
      <w:r w:rsidRPr="00E44F9D">
        <w:rPr>
          <w:rFonts w:ascii="新細明體" w:hAnsi="新細明體"/>
          <w:b/>
        </w:rPr>
        <w:t>國中生學業成績</w:t>
      </w:r>
      <w:proofErr w:type="gramStart"/>
      <w:r w:rsidRPr="00E44F9D">
        <w:rPr>
          <w:rFonts w:ascii="新細明體" w:hAnsi="新細明體"/>
          <w:b/>
        </w:rPr>
        <w:t>不</w:t>
      </w:r>
      <w:proofErr w:type="gramEnd"/>
      <w:r w:rsidRPr="00E44F9D">
        <w:rPr>
          <w:rFonts w:ascii="新細明體" w:hAnsi="新細明體"/>
          <w:b/>
        </w:rPr>
        <w:t>查核</w:t>
      </w:r>
      <w:r w:rsidRPr="00E44F9D">
        <w:rPr>
          <w:rFonts w:ascii="新細明體" w:hAnsi="新細明體" w:hint="eastAsia"/>
          <w:b/>
        </w:rPr>
        <w:t>。</w:t>
      </w:r>
      <w:r w:rsidRPr="002A1DEB">
        <w:rPr>
          <w:rFonts w:ascii="新細明體" w:hAnsi="新細明體"/>
          <w:color w:val="000000"/>
          <w:szCs w:val="24"/>
        </w:rPr>
        <w:t>低收入戶學生轉學（系）、休學、退學或開除學籍，其後重讀、復學或再行入學所就讀之相當學期、年級已請領助學金者，不得重複請領。</w:t>
      </w:r>
    </w:p>
    <w:p w:rsidR="008158DF" w:rsidRPr="00E269E1" w:rsidRDefault="005E2176" w:rsidP="00383AA9">
      <w:pPr>
        <w:pStyle w:val="a6"/>
        <w:spacing w:beforeLines="50" w:before="179" w:line="400" w:lineRule="exact"/>
        <w:ind w:left="482" w:hanging="482"/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</w:rPr>
        <w:t>3</w:t>
      </w:r>
      <w:r w:rsidR="00B57544" w:rsidRPr="00367BC3">
        <w:rPr>
          <w:rFonts w:ascii="新細明體" w:eastAsia="新細明體" w:hAnsi="新細明體"/>
        </w:rPr>
        <w:t>、學生如具有低收入戶身分者，請依「低收入戶學生及中低收入戶學生學雜費減免」辦法辦理</w:t>
      </w:r>
      <w:proofErr w:type="gramStart"/>
      <w:r w:rsidR="00B57544" w:rsidRPr="00367BC3">
        <w:rPr>
          <w:rFonts w:ascii="新細明體" w:eastAsia="新細明體" w:hAnsi="新細明體"/>
        </w:rPr>
        <w:t>該生學雜費</w:t>
      </w:r>
      <w:proofErr w:type="gramEnd"/>
      <w:r w:rsidR="00B57544" w:rsidRPr="00367BC3">
        <w:rPr>
          <w:rFonts w:ascii="新細明體" w:eastAsia="新細明體" w:hAnsi="新細明體"/>
        </w:rPr>
        <w:t>減免，如未依規定辦理，或申請</w:t>
      </w:r>
      <w:r w:rsidR="00B57544" w:rsidRPr="00E269E1">
        <w:rPr>
          <w:rFonts w:ascii="新細明體" w:eastAsia="新細明體" w:hAnsi="新細明體"/>
          <w:b/>
        </w:rPr>
        <w:t>以下補助者(共13項，不予核准，已領取者，應繳回。）：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</w:t>
      </w:r>
      <w:proofErr w:type="gramStart"/>
      <w:r w:rsidRPr="00AB01E8">
        <w:rPr>
          <w:rFonts w:ascii="新細明體" w:eastAsia="新細明體" w:hAnsi="新細明體"/>
          <w:b/>
        </w:rPr>
        <w:t>一</w:t>
      </w:r>
      <w:proofErr w:type="gramEnd"/>
      <w:r w:rsidRPr="00AB01E8">
        <w:rPr>
          <w:rFonts w:ascii="新細明體" w:eastAsia="新細明體" w:hAnsi="新細明體"/>
          <w:b/>
        </w:rPr>
        <w:t>)公教人員子女教育補助。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(二)身心障礙學生及身心障礙人士子女就學費用減免。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(三)特殊教育學生獎學金及補助金。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(四)軍公教遺族就學費用優待。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(五)現役軍人子女就讀中等以上學校學費減免。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(六)原住民學生助學金、伙食費及住宿費補助。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(七)特殊境遇家庭子女孫子女就讀高級中等以上學校學雜費減免。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(八)本部補助高級中等學校學生免納學費之補助及定額補助。</w:t>
      </w:r>
      <w:bookmarkStart w:id="0" w:name="_GoBack"/>
      <w:bookmarkEnd w:id="0"/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(九)師資培育公費生及公費醫師培育之公費待遇。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(十)行政院國軍退除役官兵輔導委員會之清寒榮民及清寒遺</w:t>
      </w:r>
      <w:proofErr w:type="gramStart"/>
      <w:r w:rsidRPr="00AB01E8">
        <w:rPr>
          <w:rFonts w:ascii="新細明體" w:eastAsia="新細明體" w:hAnsi="新細明體"/>
          <w:b/>
        </w:rPr>
        <w:t>眷</w:t>
      </w:r>
      <w:proofErr w:type="gramEnd"/>
      <w:r w:rsidRPr="00AB01E8">
        <w:rPr>
          <w:rFonts w:ascii="新細明體" w:eastAsia="新細明體" w:hAnsi="新細明體"/>
          <w:b/>
        </w:rPr>
        <w:t>子女獎助學金。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(十一)勞動部之失業勞工子女助學金。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(十二)行政院農業委員會之農漁民子女助學金。</w:t>
      </w:r>
    </w:p>
    <w:p w:rsidR="008158DF" w:rsidRPr="00AB01E8" w:rsidRDefault="00B57544">
      <w:pPr>
        <w:pStyle w:val="a6"/>
        <w:spacing w:line="500" w:lineRule="exact"/>
        <w:ind w:left="992" w:hanging="514"/>
        <w:rPr>
          <w:rFonts w:ascii="新細明體" w:eastAsia="新細明體" w:hAnsi="新細明體"/>
          <w:b/>
        </w:rPr>
      </w:pPr>
      <w:r w:rsidRPr="00AB01E8">
        <w:rPr>
          <w:rFonts w:ascii="新細明體" w:eastAsia="新細明體" w:hAnsi="新細明體"/>
          <w:b/>
        </w:rPr>
        <w:t>(十三)其他經本部公告之政府各類學雜費減免及優待補助。</w:t>
      </w:r>
    </w:p>
    <w:p w:rsidR="00574A55" w:rsidRDefault="00E269E1" w:rsidP="00D13FB0">
      <w:pPr>
        <w:pStyle w:val="a6"/>
        <w:spacing w:beforeLines="50" w:before="179" w:line="400" w:lineRule="exact"/>
        <w:ind w:left="482" w:hanging="482"/>
        <w:rPr>
          <w:sz w:val="36"/>
          <w:szCs w:val="36"/>
        </w:rPr>
      </w:pPr>
      <w:r>
        <w:rPr>
          <w:rFonts w:ascii="新細明體" w:eastAsia="新細明體" w:hAnsi="新細明體" w:hint="eastAsia"/>
        </w:rPr>
        <w:t>4</w:t>
      </w:r>
      <w:r w:rsidR="00B57544" w:rsidRPr="00367BC3">
        <w:rPr>
          <w:rFonts w:ascii="新細明體" w:eastAsia="新細明體" w:hAnsi="新細明體"/>
        </w:rPr>
        <w:t>、申請作業，不用另簽切結書，在表</w:t>
      </w:r>
      <w:proofErr w:type="gramStart"/>
      <w:r w:rsidR="00B57544" w:rsidRPr="00367BC3">
        <w:rPr>
          <w:rFonts w:ascii="新細明體" w:eastAsia="新細明體" w:hAnsi="新細明體"/>
        </w:rPr>
        <w:t>一</w:t>
      </w:r>
      <w:proofErr w:type="gramEnd"/>
      <w:r w:rsidR="00B57544" w:rsidRPr="00367BC3">
        <w:rPr>
          <w:rFonts w:ascii="新細明體" w:eastAsia="新細明體" w:hAnsi="新細明體"/>
        </w:rPr>
        <w:t>中已加</w:t>
      </w:r>
      <w:proofErr w:type="gramStart"/>
      <w:r w:rsidR="00B57544" w:rsidRPr="00367BC3">
        <w:rPr>
          <w:rFonts w:ascii="新細明體" w:eastAsia="新細明體" w:hAnsi="新細明體"/>
        </w:rPr>
        <w:t>註該項切結</w:t>
      </w:r>
      <w:proofErr w:type="gramEnd"/>
      <w:r w:rsidR="00B57544" w:rsidRPr="00367BC3">
        <w:rPr>
          <w:rFonts w:ascii="新細明體" w:eastAsia="新細明體" w:hAnsi="新細明體"/>
        </w:rPr>
        <w:t>說明:</w:t>
      </w:r>
      <w:r w:rsidR="00B57544" w:rsidRPr="00367BC3">
        <w:rPr>
          <w:rFonts w:ascii="新細明體" w:eastAsia="新細明體" w:hAnsi="新細明體"/>
          <w:u w:val="single"/>
        </w:rPr>
        <w:t xml:space="preserve"> 本學期除申請低收入戶學雜費減免外，並無同時享有政府其他相關學費減免、補助，或與減免、補助學費性質相當之給付，如有違者，繳回本助學金，絕無異議，特此申明。</w:t>
      </w:r>
    </w:p>
    <w:sectPr w:rsidR="00574A55"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8F" w:rsidRDefault="002D608F">
      <w:r>
        <w:separator/>
      </w:r>
    </w:p>
  </w:endnote>
  <w:endnote w:type="continuationSeparator" w:id="0">
    <w:p w:rsidR="002D608F" w:rsidRDefault="002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8F" w:rsidRDefault="002D608F">
      <w:r>
        <w:rPr>
          <w:color w:val="000000"/>
        </w:rPr>
        <w:separator/>
      </w:r>
    </w:p>
  </w:footnote>
  <w:footnote w:type="continuationSeparator" w:id="0">
    <w:p w:rsidR="002D608F" w:rsidRDefault="002D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24B29"/>
    <w:rsid w:val="00024B73"/>
    <w:rsid w:val="00051A85"/>
    <w:rsid w:val="000B1626"/>
    <w:rsid w:val="00142D54"/>
    <w:rsid w:val="00177230"/>
    <w:rsid w:val="001D7CC9"/>
    <w:rsid w:val="00232595"/>
    <w:rsid w:val="00232C31"/>
    <w:rsid w:val="002523E0"/>
    <w:rsid w:val="0026110C"/>
    <w:rsid w:val="00262978"/>
    <w:rsid w:val="00296328"/>
    <w:rsid w:val="002A1DEB"/>
    <w:rsid w:val="002D608F"/>
    <w:rsid w:val="002E1A7D"/>
    <w:rsid w:val="002E6843"/>
    <w:rsid w:val="002F2880"/>
    <w:rsid w:val="00302E00"/>
    <w:rsid w:val="0030461E"/>
    <w:rsid w:val="00315ECE"/>
    <w:rsid w:val="00364B85"/>
    <w:rsid w:val="00367BC3"/>
    <w:rsid w:val="0037281B"/>
    <w:rsid w:val="00383AA9"/>
    <w:rsid w:val="003A575A"/>
    <w:rsid w:val="003F59E1"/>
    <w:rsid w:val="0046046E"/>
    <w:rsid w:val="00480E1E"/>
    <w:rsid w:val="005105D4"/>
    <w:rsid w:val="00574A55"/>
    <w:rsid w:val="005851DE"/>
    <w:rsid w:val="005A3532"/>
    <w:rsid w:val="005A37CC"/>
    <w:rsid w:val="005A47FE"/>
    <w:rsid w:val="005B1392"/>
    <w:rsid w:val="005C64FB"/>
    <w:rsid w:val="005E2176"/>
    <w:rsid w:val="005E55B2"/>
    <w:rsid w:val="00605D2D"/>
    <w:rsid w:val="00642A6B"/>
    <w:rsid w:val="00650ECF"/>
    <w:rsid w:val="006C6B59"/>
    <w:rsid w:val="007778E6"/>
    <w:rsid w:val="00795656"/>
    <w:rsid w:val="007C5473"/>
    <w:rsid w:val="007D55D1"/>
    <w:rsid w:val="007E6290"/>
    <w:rsid w:val="007F4AC3"/>
    <w:rsid w:val="00801C0A"/>
    <w:rsid w:val="008158DF"/>
    <w:rsid w:val="00815D24"/>
    <w:rsid w:val="008611BB"/>
    <w:rsid w:val="008757D9"/>
    <w:rsid w:val="00953407"/>
    <w:rsid w:val="009A1840"/>
    <w:rsid w:val="009A1DB3"/>
    <w:rsid w:val="009E3EF6"/>
    <w:rsid w:val="009E3FF1"/>
    <w:rsid w:val="00A70DE5"/>
    <w:rsid w:val="00A83EDD"/>
    <w:rsid w:val="00AB01E8"/>
    <w:rsid w:val="00AB0F48"/>
    <w:rsid w:val="00AD41F6"/>
    <w:rsid w:val="00B352FA"/>
    <w:rsid w:val="00B50CD1"/>
    <w:rsid w:val="00B57544"/>
    <w:rsid w:val="00B62971"/>
    <w:rsid w:val="00B71420"/>
    <w:rsid w:val="00BD5B9E"/>
    <w:rsid w:val="00C8084F"/>
    <w:rsid w:val="00C858A8"/>
    <w:rsid w:val="00CD27B5"/>
    <w:rsid w:val="00CF1EA4"/>
    <w:rsid w:val="00D059ED"/>
    <w:rsid w:val="00D13FB0"/>
    <w:rsid w:val="00D20080"/>
    <w:rsid w:val="00D5405F"/>
    <w:rsid w:val="00DB301C"/>
    <w:rsid w:val="00E113AA"/>
    <w:rsid w:val="00E269E1"/>
    <w:rsid w:val="00E27F8C"/>
    <w:rsid w:val="00E44F9D"/>
    <w:rsid w:val="00E64F45"/>
    <w:rsid w:val="00E76D64"/>
    <w:rsid w:val="00EC7ADF"/>
    <w:rsid w:val="00ED1BFA"/>
    <w:rsid w:val="00EE6E26"/>
    <w:rsid w:val="00F05A1F"/>
    <w:rsid w:val="00F248DC"/>
    <w:rsid w:val="00F612B5"/>
    <w:rsid w:val="00F750FD"/>
    <w:rsid w:val="00F96CF2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C5C5E-4EEE-4291-B6F5-BA635257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User</cp:lastModifiedBy>
  <cp:revision>15</cp:revision>
  <cp:lastPrinted>2022-01-28T05:44:00Z</cp:lastPrinted>
  <dcterms:created xsi:type="dcterms:W3CDTF">2023-02-13T06:59:00Z</dcterms:created>
  <dcterms:modified xsi:type="dcterms:W3CDTF">2023-02-14T06:23:00Z</dcterms:modified>
</cp:coreProperties>
</file>