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48A" w:rsidRPr="00F06F6B" w:rsidRDefault="004E348A" w:rsidP="008F08BD">
      <w:pPr>
        <w:ind w:left="280" w:hangingChars="100" w:hanging="280"/>
        <w:jc w:val="center"/>
        <w:rPr>
          <w:rFonts w:ascii="標楷體" w:eastAsia="標楷體" w:hAnsi="標楷體"/>
        </w:rPr>
      </w:pPr>
      <w:bookmarkStart w:id="0" w:name="OLE_LINK6"/>
      <w:bookmarkStart w:id="1" w:name="OLE_LINK7"/>
      <w:r>
        <w:rPr>
          <w:rFonts w:ascii="標楷體" w:eastAsia="標楷體" w:hAnsi="標楷體" w:hint="eastAsia"/>
          <w:b/>
          <w:sz w:val="28"/>
          <w:szCs w:val="28"/>
        </w:rPr>
        <w:t>桃園市立中興國民中學</w:t>
      </w:r>
      <w:r w:rsidRPr="001B49D7">
        <w:rPr>
          <w:rFonts w:ascii="標楷體" w:eastAsia="標楷體" w:hAnsi="標楷體" w:hint="eastAsia"/>
          <w:b/>
          <w:sz w:val="28"/>
          <w:szCs w:val="28"/>
        </w:rPr>
        <w:t>畢業成績補救措施</w:t>
      </w:r>
      <w:bookmarkEnd w:id="0"/>
      <w:bookmarkEnd w:id="1"/>
    </w:p>
    <w:p w:rsidR="004E348A" w:rsidRPr="00F06F6B" w:rsidRDefault="004E348A" w:rsidP="008F08BD">
      <w:pPr>
        <w:ind w:left="1000" w:hangingChars="500" w:hanging="1000"/>
        <w:jc w:val="right"/>
        <w:rPr>
          <w:rFonts w:ascii="標楷體" w:eastAsia="標楷體" w:hAnsi="標楷體"/>
          <w:sz w:val="20"/>
        </w:rPr>
      </w:pPr>
      <w:bookmarkStart w:id="2" w:name="OLE_LINK1"/>
      <w:bookmarkStart w:id="3" w:name="_GoBack"/>
      <w:r w:rsidRPr="00F06F6B">
        <w:rPr>
          <w:rFonts w:ascii="標楷體" w:eastAsia="標楷體" w:hAnsi="標楷體" w:hint="eastAsia"/>
          <w:sz w:val="20"/>
        </w:rPr>
        <w:t>106.12.29</w:t>
      </w:r>
      <w:bookmarkEnd w:id="2"/>
      <w:bookmarkEnd w:id="3"/>
      <w:r w:rsidRPr="00F06F6B">
        <w:rPr>
          <w:rFonts w:ascii="標楷體" w:eastAsia="標楷體" w:hAnsi="標楷體" w:hint="eastAsia"/>
          <w:sz w:val="20"/>
        </w:rPr>
        <w:t>第2次課程發展委員會通過</w:t>
      </w:r>
    </w:p>
    <w:p w:rsidR="004E348A" w:rsidRPr="00F06F6B" w:rsidRDefault="004E348A" w:rsidP="008F08BD">
      <w:pPr>
        <w:rPr>
          <w:rFonts w:ascii="標楷體" w:eastAsia="標楷體" w:hAnsi="標楷體"/>
        </w:rPr>
      </w:pPr>
      <w:r w:rsidRPr="00F06F6B">
        <w:rPr>
          <w:rFonts w:ascii="標楷體" w:eastAsia="標楷體" w:hAnsi="標楷體" w:hint="eastAsia"/>
        </w:rPr>
        <w:t>一、依據：</w:t>
      </w:r>
    </w:p>
    <w:p w:rsidR="004E348A" w:rsidRPr="00F06F6B" w:rsidRDefault="004E348A" w:rsidP="008F08BD">
      <w:pPr>
        <w:ind w:leftChars="200" w:left="480"/>
        <w:rPr>
          <w:rFonts w:ascii="標楷體" w:eastAsia="標楷體" w:hAnsi="標楷體"/>
        </w:rPr>
      </w:pPr>
      <w:r w:rsidRPr="00F06F6B">
        <w:rPr>
          <w:rFonts w:ascii="標楷體" w:eastAsia="標楷體" w:hAnsi="標楷體" w:hint="eastAsia"/>
        </w:rPr>
        <w:t>(一)教育部國民及學前教育署106年5月5日臺教國署國字第1060048257號函。</w:t>
      </w:r>
    </w:p>
    <w:p w:rsidR="004E348A" w:rsidRPr="00F06F6B" w:rsidRDefault="004E348A" w:rsidP="008F08BD">
      <w:pPr>
        <w:ind w:leftChars="200" w:left="480"/>
        <w:rPr>
          <w:rFonts w:ascii="標楷體" w:eastAsia="標楷體" w:hAnsi="標楷體"/>
        </w:rPr>
      </w:pPr>
      <w:r w:rsidRPr="00F06F6B">
        <w:rPr>
          <w:rFonts w:ascii="標楷體" w:eastAsia="標楷體" w:hAnsi="標楷體" w:hint="eastAsia"/>
        </w:rPr>
        <w:t>(二)桃園市政府教育局桃教中字第1060039184號函。</w:t>
      </w:r>
    </w:p>
    <w:p w:rsidR="004E348A" w:rsidRPr="00F06F6B" w:rsidRDefault="004E348A" w:rsidP="008F08BD">
      <w:pPr>
        <w:rPr>
          <w:rFonts w:ascii="標楷體" w:eastAsia="標楷體" w:hAnsi="標楷體"/>
        </w:rPr>
      </w:pPr>
      <w:r w:rsidRPr="00F06F6B">
        <w:rPr>
          <w:rFonts w:ascii="標楷體" w:eastAsia="標楷體" w:hAnsi="標楷體" w:hint="eastAsia"/>
        </w:rPr>
        <w:t>二、目的：</w:t>
      </w:r>
    </w:p>
    <w:p w:rsidR="004E348A" w:rsidRPr="00F06F6B" w:rsidRDefault="004E348A" w:rsidP="008F08BD">
      <w:pPr>
        <w:ind w:leftChars="200" w:left="480"/>
        <w:rPr>
          <w:rFonts w:ascii="標楷體" w:eastAsia="標楷體" w:hAnsi="標楷體"/>
        </w:rPr>
      </w:pPr>
      <w:r w:rsidRPr="00F06F6B">
        <w:rPr>
          <w:rFonts w:ascii="標楷體" w:eastAsia="標楷體" w:hAnsi="標楷體" w:hint="eastAsia"/>
        </w:rPr>
        <w:t>(一)學生在校期間，應鼓勵學生持續學習。</w:t>
      </w:r>
    </w:p>
    <w:p w:rsidR="004E348A" w:rsidRPr="00F06F6B" w:rsidRDefault="004E348A" w:rsidP="008F08BD">
      <w:pPr>
        <w:ind w:leftChars="200" w:left="480"/>
        <w:rPr>
          <w:rFonts w:ascii="標楷體" w:eastAsia="標楷體" w:hAnsi="標楷體"/>
        </w:rPr>
      </w:pPr>
      <w:r w:rsidRPr="00F06F6B">
        <w:rPr>
          <w:rFonts w:ascii="標楷體" w:eastAsia="標楷體" w:hAnsi="標楷體" w:hint="eastAsia"/>
        </w:rPr>
        <w:t>(二)營造積極友善的學習環境，開創親師生皆贏的契機。</w:t>
      </w:r>
    </w:p>
    <w:p w:rsidR="004E348A" w:rsidRPr="00F06F6B" w:rsidRDefault="004E348A" w:rsidP="008F08BD">
      <w:pPr>
        <w:rPr>
          <w:rFonts w:ascii="標楷體" w:eastAsia="標楷體" w:hAnsi="標楷體"/>
        </w:rPr>
      </w:pPr>
      <w:r w:rsidRPr="00F06F6B">
        <w:rPr>
          <w:rFonts w:ascii="標楷體" w:eastAsia="標楷體" w:hAnsi="標楷體" w:hint="eastAsia"/>
        </w:rPr>
        <w:t>三、實施對象：</w:t>
      </w:r>
    </w:p>
    <w:p w:rsidR="004E348A" w:rsidRPr="00F06F6B" w:rsidRDefault="004E348A" w:rsidP="008F08BD">
      <w:pPr>
        <w:rPr>
          <w:rFonts w:ascii="標楷體" w:eastAsia="標楷體" w:hAnsi="標楷體"/>
        </w:rPr>
      </w:pPr>
      <w:r w:rsidRPr="00F06F6B">
        <w:rPr>
          <w:rFonts w:ascii="標楷體" w:eastAsia="標楷體" w:hAnsi="標楷體" w:hint="eastAsia"/>
        </w:rPr>
        <w:t xml:space="preserve">    (一)畢業成績審查委員會核定為學習領域四領域以上不及格學生。</w:t>
      </w:r>
    </w:p>
    <w:p w:rsidR="004E348A" w:rsidRPr="00F06F6B" w:rsidRDefault="004E348A" w:rsidP="008F08BD">
      <w:pPr>
        <w:rPr>
          <w:rFonts w:ascii="標楷體" w:eastAsia="標楷體" w:hAnsi="標楷體"/>
        </w:rPr>
      </w:pPr>
      <w:r w:rsidRPr="00F06F6B">
        <w:rPr>
          <w:rFonts w:ascii="標楷體" w:eastAsia="標楷體" w:hAnsi="標楷體" w:hint="eastAsia"/>
        </w:rPr>
        <w:t xml:space="preserve">    (二)畢業成績審查委員會核定學習領域四領域以上及格，但希望取得七領域及格學生。</w:t>
      </w:r>
    </w:p>
    <w:p w:rsidR="004E348A" w:rsidRPr="00F06F6B" w:rsidRDefault="004E348A" w:rsidP="008F08BD">
      <w:pPr>
        <w:ind w:left="1699" w:hangingChars="708" w:hanging="1699"/>
        <w:rPr>
          <w:rFonts w:ascii="標楷體" w:eastAsia="標楷體" w:hAnsi="標楷體"/>
        </w:rPr>
      </w:pPr>
      <w:r w:rsidRPr="00F06F6B">
        <w:rPr>
          <w:rFonts w:ascii="標楷體" w:eastAsia="標楷體" w:hAnsi="標楷體" w:hint="eastAsia"/>
        </w:rPr>
        <w:t>四、辦理期程：</w:t>
      </w:r>
    </w:p>
    <w:p w:rsidR="004E348A" w:rsidRPr="00F06F6B" w:rsidRDefault="004E348A" w:rsidP="008F08BD">
      <w:pPr>
        <w:ind w:left="425" w:hangingChars="177" w:hanging="425"/>
        <w:rPr>
          <w:rFonts w:ascii="標楷體" w:eastAsia="標楷體" w:hAnsi="標楷體"/>
        </w:rPr>
      </w:pPr>
      <w:r w:rsidRPr="00F06F6B">
        <w:rPr>
          <w:rFonts w:ascii="標楷體" w:eastAsia="標楷體" w:hAnsi="標楷體" w:hint="eastAsia"/>
        </w:rPr>
        <w:t xml:space="preserve">    將依據該學年度桃連區高級中等學校免試入學委員會超額比序積分審查實施計畫及該學年度之畢業典禮日期，修正該學年度之作業期程。</w:t>
      </w:r>
    </w:p>
    <w:p w:rsidR="004E348A" w:rsidRPr="00F06F6B" w:rsidRDefault="004E348A" w:rsidP="008F08BD">
      <w:pPr>
        <w:ind w:left="2126" w:hangingChars="886" w:hanging="2126"/>
        <w:rPr>
          <w:rFonts w:ascii="標楷體" w:eastAsia="標楷體" w:hAnsi="標楷體"/>
        </w:rPr>
      </w:pPr>
      <w:r w:rsidRPr="00F06F6B">
        <w:rPr>
          <w:rFonts w:ascii="標楷體" w:eastAsia="標楷體" w:hAnsi="標楷體" w:hint="eastAsia"/>
        </w:rPr>
        <w:t xml:space="preserve">    (一)第一階段：</w:t>
      </w:r>
    </w:p>
    <w:p w:rsidR="004E348A" w:rsidRPr="00F06F6B" w:rsidRDefault="004E348A" w:rsidP="008F08BD">
      <w:pPr>
        <w:ind w:left="1274" w:hangingChars="531" w:hanging="1274"/>
        <w:rPr>
          <w:rFonts w:ascii="標楷體" w:eastAsia="標楷體" w:hAnsi="標楷體"/>
        </w:rPr>
      </w:pPr>
      <w:r w:rsidRPr="00F06F6B">
        <w:rPr>
          <w:rFonts w:ascii="標楷體" w:eastAsia="標楷體" w:hAnsi="標楷體" w:hint="eastAsia"/>
        </w:rPr>
        <w:t xml:space="preserve">        1.須能配合免試入學委員會訂定之重新「積分函報」作業期程，於指定日期前，完成本措施之所有程序，以進行函報桃園市政府教育局修正並副知桃連區高級中等學校免試入學委員會。</w:t>
      </w:r>
    </w:p>
    <w:p w:rsidR="004E348A" w:rsidRPr="00F06F6B" w:rsidRDefault="004E348A" w:rsidP="008F08BD">
      <w:pPr>
        <w:ind w:left="2126" w:hangingChars="886" w:hanging="2126"/>
        <w:rPr>
          <w:rFonts w:ascii="標楷體" w:eastAsia="標楷體" w:hAnsi="標楷體"/>
        </w:rPr>
      </w:pPr>
      <w:r w:rsidRPr="00F06F6B">
        <w:rPr>
          <w:rFonts w:ascii="標楷體" w:eastAsia="標楷體" w:hAnsi="標楷體" w:hint="eastAsia"/>
        </w:rPr>
        <w:t xml:space="preserve">        2.限為對象一之學生。</w:t>
      </w:r>
    </w:p>
    <w:p w:rsidR="004E348A" w:rsidRPr="00F06F6B" w:rsidRDefault="004E348A" w:rsidP="008F08BD">
      <w:pPr>
        <w:ind w:left="2126" w:hangingChars="886" w:hanging="2126"/>
        <w:rPr>
          <w:rFonts w:ascii="標楷體" w:eastAsia="標楷體" w:hAnsi="標楷體"/>
        </w:rPr>
      </w:pPr>
      <w:r w:rsidRPr="00F06F6B">
        <w:rPr>
          <w:rFonts w:ascii="標楷體" w:eastAsia="標楷體" w:hAnsi="標楷體" w:hint="eastAsia"/>
        </w:rPr>
        <w:t xml:space="preserve">    (二)第二階段：</w:t>
      </w:r>
    </w:p>
    <w:p w:rsidR="004E348A" w:rsidRPr="00F06F6B" w:rsidRDefault="004E348A" w:rsidP="008F08BD">
      <w:pPr>
        <w:ind w:left="2126" w:hangingChars="886" w:hanging="2126"/>
        <w:rPr>
          <w:rFonts w:ascii="標楷體" w:eastAsia="標楷體" w:hAnsi="標楷體"/>
        </w:rPr>
      </w:pPr>
      <w:r w:rsidRPr="00F06F6B">
        <w:rPr>
          <w:rFonts w:ascii="標楷體" w:eastAsia="標楷體" w:hAnsi="標楷體" w:hint="eastAsia"/>
        </w:rPr>
        <w:t xml:space="preserve">        1.於畢業典禮前一日，完成本措施之所有程序。</w:t>
      </w:r>
    </w:p>
    <w:p w:rsidR="004E348A" w:rsidRPr="00F06F6B" w:rsidRDefault="004E348A" w:rsidP="008F08BD">
      <w:pPr>
        <w:ind w:left="1133" w:hangingChars="472" w:hanging="1133"/>
        <w:rPr>
          <w:rFonts w:ascii="標楷體" w:eastAsia="標楷體" w:hAnsi="標楷體"/>
        </w:rPr>
      </w:pPr>
      <w:r w:rsidRPr="00F06F6B">
        <w:rPr>
          <w:rFonts w:ascii="標楷體" w:eastAsia="標楷體" w:hAnsi="標楷體" w:hint="eastAsia"/>
        </w:rPr>
        <w:t xml:space="preserve">        2.提供未能及時完成第一階段作業，但能於畢業典禮前一日完成程序之對象一學生以及對象二學生。</w:t>
      </w:r>
    </w:p>
    <w:p w:rsidR="004E348A" w:rsidRPr="00F06F6B" w:rsidRDefault="004E348A" w:rsidP="008F08BD">
      <w:pPr>
        <w:ind w:left="1133" w:hangingChars="472" w:hanging="1133"/>
        <w:rPr>
          <w:rFonts w:ascii="標楷體" w:eastAsia="標楷體" w:hAnsi="標楷體"/>
        </w:rPr>
      </w:pPr>
      <w:r w:rsidRPr="00F06F6B">
        <w:rPr>
          <w:rFonts w:ascii="標楷體" w:eastAsia="標楷體" w:hAnsi="標楷體" w:hint="eastAsia"/>
        </w:rPr>
        <w:t xml:space="preserve">    (三)本二階段之申請，逾期皆視同放棄權益。</w:t>
      </w:r>
    </w:p>
    <w:p w:rsidR="004E348A" w:rsidRPr="00F06F6B" w:rsidRDefault="004E348A" w:rsidP="008F08BD">
      <w:pPr>
        <w:ind w:left="2126" w:hangingChars="886" w:hanging="2126"/>
        <w:rPr>
          <w:rFonts w:ascii="標楷體" w:eastAsia="標楷體" w:hAnsi="標楷體"/>
        </w:rPr>
      </w:pPr>
      <w:r w:rsidRPr="00F06F6B">
        <w:rPr>
          <w:rFonts w:ascii="標楷體" w:eastAsia="標楷體" w:hAnsi="標楷體" w:hint="eastAsia"/>
        </w:rPr>
        <w:t>五、辦理方式：</w:t>
      </w:r>
    </w:p>
    <w:p w:rsidR="004E348A" w:rsidRPr="00F06F6B" w:rsidRDefault="004E348A" w:rsidP="008F08BD">
      <w:pPr>
        <w:ind w:left="991" w:hangingChars="413" w:hanging="991"/>
        <w:rPr>
          <w:rFonts w:ascii="標楷體" w:eastAsia="標楷體" w:hAnsi="標楷體"/>
        </w:rPr>
      </w:pPr>
      <w:r w:rsidRPr="00F06F6B">
        <w:rPr>
          <w:rFonts w:ascii="標楷體" w:eastAsia="標楷體" w:hAnsi="標楷體" w:hint="eastAsia"/>
        </w:rPr>
        <w:t xml:space="preserve">    (一)學習領域總成績未達畢業資格補救措施申請單，如附件一。</w:t>
      </w:r>
    </w:p>
    <w:p w:rsidR="004E348A" w:rsidRPr="00F06F6B" w:rsidRDefault="004E348A" w:rsidP="008F08BD">
      <w:pPr>
        <w:ind w:left="991" w:hangingChars="413" w:hanging="991"/>
        <w:rPr>
          <w:rFonts w:ascii="標楷體" w:eastAsia="標楷體" w:hAnsi="標楷體"/>
        </w:rPr>
      </w:pPr>
      <w:r w:rsidRPr="00F06F6B">
        <w:rPr>
          <w:rFonts w:ascii="標楷體" w:eastAsia="標楷體" w:hAnsi="標楷體" w:hint="eastAsia"/>
        </w:rPr>
        <w:t xml:space="preserve">    (二)教務處將針對對象一學生，集合並做出補救措施的說明。對象二之學生則以公告方式通知並委請導師宣布。</w:t>
      </w:r>
    </w:p>
    <w:p w:rsidR="004E348A" w:rsidRPr="00F06F6B" w:rsidRDefault="004E348A" w:rsidP="008F08BD">
      <w:pPr>
        <w:ind w:left="991" w:hangingChars="413" w:hanging="991"/>
        <w:rPr>
          <w:rFonts w:ascii="標楷體" w:eastAsia="標楷體" w:hAnsi="標楷體"/>
        </w:rPr>
      </w:pPr>
      <w:r w:rsidRPr="00F06F6B">
        <w:rPr>
          <w:rFonts w:ascii="標楷體" w:eastAsia="標楷體" w:hAnsi="標楷體" w:hint="eastAsia"/>
        </w:rPr>
        <w:t xml:space="preserve">    (三)學生須按照辦理期程，於期限內，針對申請補救之不及格領域的每一學期皆取得及格成績，完成指定學習單。放棄者，須有家長簽名之同意書，並繳回教務處留存。</w:t>
      </w:r>
    </w:p>
    <w:p w:rsidR="004E348A" w:rsidRPr="00F06F6B" w:rsidRDefault="004E348A" w:rsidP="008F08BD">
      <w:pPr>
        <w:ind w:left="991" w:hangingChars="413" w:hanging="991"/>
        <w:rPr>
          <w:rFonts w:ascii="標楷體" w:eastAsia="標楷體" w:hAnsi="標楷體"/>
        </w:rPr>
      </w:pPr>
      <w:r w:rsidRPr="00F06F6B">
        <w:rPr>
          <w:rFonts w:ascii="標楷體" w:eastAsia="標楷體" w:hAnsi="標楷體" w:hint="eastAsia"/>
        </w:rPr>
        <w:t xml:space="preserve">    (四)參加補救措施之學生，應完成下列事項：</w:t>
      </w:r>
    </w:p>
    <w:p w:rsidR="004E348A" w:rsidRPr="00F06F6B" w:rsidRDefault="004E348A" w:rsidP="008F08BD">
      <w:pPr>
        <w:ind w:left="991" w:hangingChars="413" w:hanging="991"/>
        <w:rPr>
          <w:rFonts w:ascii="標楷體" w:eastAsia="標楷體" w:hAnsi="標楷體"/>
        </w:rPr>
      </w:pPr>
      <w:r w:rsidRPr="00F06F6B">
        <w:rPr>
          <w:rFonts w:ascii="標楷體" w:eastAsia="標楷體" w:hAnsi="標楷體" w:hint="eastAsia"/>
        </w:rPr>
        <w:t xml:space="preserve">        1.敘寫未能於每一學期參加學校辦理之及時性補考的原因及檢討。</w:t>
      </w:r>
    </w:p>
    <w:p w:rsidR="004E348A" w:rsidRPr="00F06F6B" w:rsidRDefault="004E348A" w:rsidP="008F08BD">
      <w:pPr>
        <w:ind w:left="1274" w:hangingChars="531" w:hanging="1274"/>
        <w:rPr>
          <w:rFonts w:ascii="標楷體" w:eastAsia="標楷體" w:hAnsi="標楷體"/>
        </w:rPr>
      </w:pPr>
      <w:r w:rsidRPr="00F06F6B">
        <w:rPr>
          <w:rFonts w:ascii="標楷體" w:eastAsia="標楷體" w:hAnsi="標楷體" w:hint="eastAsia"/>
        </w:rPr>
        <w:t xml:space="preserve">        2.完成學習單後，學生及家長應於申請表上簽名，並請家長協助確認學生已完成指定之所有學習單。</w:t>
      </w:r>
    </w:p>
    <w:p w:rsidR="004E348A" w:rsidRPr="00F06F6B" w:rsidRDefault="004E348A" w:rsidP="008F08BD">
      <w:pPr>
        <w:ind w:left="1274" w:hangingChars="531" w:hanging="1274"/>
        <w:rPr>
          <w:rFonts w:ascii="標楷體" w:eastAsia="標楷體" w:hAnsi="標楷體"/>
        </w:rPr>
      </w:pPr>
      <w:r w:rsidRPr="00F06F6B">
        <w:rPr>
          <w:rFonts w:ascii="標楷體" w:eastAsia="標楷體" w:hAnsi="標楷體" w:hint="eastAsia"/>
        </w:rPr>
        <w:t xml:space="preserve">        3.學生亦須請導師協助重覆確認學生已完成補救措施學習單，並於申請表上簽名。</w:t>
      </w:r>
    </w:p>
    <w:p w:rsidR="004E348A" w:rsidRPr="00F06F6B" w:rsidRDefault="004E348A" w:rsidP="008F08BD">
      <w:pPr>
        <w:ind w:left="1274" w:hangingChars="531" w:hanging="1274"/>
        <w:rPr>
          <w:rFonts w:ascii="標楷體" w:eastAsia="標楷體" w:hAnsi="標楷體"/>
        </w:rPr>
      </w:pPr>
      <w:r w:rsidRPr="00F06F6B">
        <w:rPr>
          <w:rFonts w:ascii="標楷體" w:eastAsia="標楷體" w:hAnsi="標楷體" w:hint="eastAsia"/>
        </w:rPr>
        <w:t xml:space="preserve">        4.學生須帶著申請表及學習單給申請補救領域之任課教師簽名。</w:t>
      </w:r>
    </w:p>
    <w:p w:rsidR="004E348A" w:rsidRPr="00F06F6B" w:rsidRDefault="004E348A" w:rsidP="008F08BD">
      <w:pPr>
        <w:ind w:left="1274" w:hangingChars="531" w:hanging="1274"/>
        <w:rPr>
          <w:rFonts w:ascii="標楷體" w:eastAsia="標楷體" w:hAnsi="標楷體"/>
        </w:rPr>
      </w:pPr>
      <w:r w:rsidRPr="00F06F6B">
        <w:rPr>
          <w:rFonts w:ascii="標楷體" w:eastAsia="標楷體" w:hAnsi="標楷體" w:hint="eastAsia"/>
        </w:rPr>
        <w:t xml:space="preserve">        5.將完成學習單檢核並簽名的申請表，送交教務處註冊組、教學組查核，經教務主任簽章後，由註冊組進行成績修正。</w:t>
      </w:r>
    </w:p>
    <w:p w:rsidR="004E348A" w:rsidRPr="00F06F6B" w:rsidRDefault="004E348A" w:rsidP="008F08BD">
      <w:pPr>
        <w:pStyle w:val="a3"/>
        <w:ind w:leftChars="0" w:left="0"/>
        <w:rPr>
          <w:rFonts w:ascii="標楷體" w:eastAsia="標楷體" w:hAnsi="標楷體"/>
        </w:rPr>
      </w:pPr>
      <w:r w:rsidRPr="00F06F6B">
        <w:rPr>
          <w:rFonts w:ascii="標楷體" w:eastAsia="標楷體" w:hAnsi="標楷體" w:hint="eastAsia"/>
        </w:rPr>
        <w:t>六、補救措施學習單說明：</w:t>
      </w:r>
    </w:p>
    <w:p w:rsidR="004E348A" w:rsidRPr="00F06F6B" w:rsidRDefault="004E348A" w:rsidP="008F08BD">
      <w:pPr>
        <w:pStyle w:val="a3"/>
        <w:ind w:leftChars="0" w:left="0"/>
        <w:rPr>
          <w:rFonts w:ascii="標楷體" w:eastAsia="標楷體" w:hAnsi="標楷體"/>
        </w:rPr>
      </w:pPr>
      <w:r w:rsidRPr="00F06F6B">
        <w:rPr>
          <w:rFonts w:ascii="標楷體" w:eastAsia="標楷體" w:hAnsi="標楷體" w:hint="eastAsia"/>
        </w:rPr>
        <w:t xml:space="preserve">    (一)各領域做法如下表。</w:t>
      </w:r>
    </w:p>
    <w:p w:rsidR="004E348A" w:rsidRDefault="004E348A" w:rsidP="008F08BD">
      <w:pPr>
        <w:pStyle w:val="a3"/>
        <w:ind w:leftChars="0" w:left="0"/>
        <w:rPr>
          <w:rFonts w:ascii="標楷體" w:eastAsia="標楷體" w:hAnsi="標楷體"/>
        </w:rPr>
      </w:pPr>
      <w:r w:rsidRPr="00F06F6B">
        <w:rPr>
          <w:rFonts w:ascii="標楷體" w:eastAsia="標楷體" w:hAnsi="標楷體" w:hint="eastAsia"/>
        </w:rPr>
        <w:t xml:space="preserve">    (二)學習單內容之修訂，由各學習領域會議訂之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38"/>
      </w:tblGrid>
      <w:tr w:rsidR="004E348A" w:rsidRPr="00F06F6B" w:rsidTr="0059757B">
        <w:tc>
          <w:tcPr>
            <w:tcW w:w="2694" w:type="dxa"/>
            <w:shd w:val="clear" w:color="auto" w:fill="auto"/>
          </w:tcPr>
          <w:p w:rsidR="004E348A" w:rsidRPr="00F06F6B" w:rsidRDefault="004E348A" w:rsidP="008F08BD">
            <w:pPr>
              <w:pStyle w:val="a3"/>
              <w:ind w:leftChars="0" w:left="0"/>
              <w:rPr>
                <w:rFonts w:ascii="標楷體" w:eastAsia="標楷體" w:hAnsi="標楷體"/>
              </w:rPr>
            </w:pPr>
            <w:r w:rsidRPr="00F06F6B">
              <w:rPr>
                <w:rFonts w:ascii="標楷體" w:eastAsia="標楷體" w:hAnsi="標楷體" w:hint="eastAsia"/>
              </w:rPr>
              <w:lastRenderedPageBreak/>
              <w:t>領域</w:t>
            </w:r>
          </w:p>
        </w:tc>
        <w:tc>
          <w:tcPr>
            <w:tcW w:w="6938" w:type="dxa"/>
            <w:shd w:val="clear" w:color="auto" w:fill="auto"/>
          </w:tcPr>
          <w:p w:rsidR="004E348A" w:rsidRPr="00F06F6B" w:rsidRDefault="004E348A" w:rsidP="008F08BD">
            <w:pPr>
              <w:pStyle w:val="a3"/>
              <w:ind w:leftChars="0" w:left="0"/>
              <w:rPr>
                <w:rFonts w:ascii="標楷體" w:eastAsia="標楷體" w:hAnsi="標楷體"/>
              </w:rPr>
            </w:pPr>
            <w:r w:rsidRPr="00F06F6B">
              <w:rPr>
                <w:rFonts w:ascii="標楷體" w:eastAsia="標楷體" w:hAnsi="標楷體" w:hint="eastAsia"/>
              </w:rPr>
              <w:t>做法</w:t>
            </w:r>
          </w:p>
        </w:tc>
      </w:tr>
      <w:tr w:rsidR="004E348A" w:rsidRPr="00F06F6B" w:rsidTr="0059757B">
        <w:tc>
          <w:tcPr>
            <w:tcW w:w="2694" w:type="dxa"/>
            <w:shd w:val="clear" w:color="auto" w:fill="auto"/>
          </w:tcPr>
          <w:p w:rsidR="004E348A" w:rsidRPr="00F06F6B" w:rsidRDefault="004E348A" w:rsidP="008F08BD">
            <w:pPr>
              <w:pStyle w:val="a3"/>
              <w:ind w:leftChars="0" w:left="0"/>
              <w:rPr>
                <w:rFonts w:ascii="標楷體" w:eastAsia="標楷體" w:hAnsi="標楷體"/>
              </w:rPr>
            </w:pPr>
            <w:r w:rsidRPr="00F06F6B">
              <w:rPr>
                <w:rFonts w:ascii="標楷體" w:eastAsia="標楷體" w:hAnsi="標楷體" w:hint="eastAsia"/>
              </w:rPr>
              <w:t>語文領域</w:t>
            </w:r>
          </w:p>
        </w:tc>
        <w:tc>
          <w:tcPr>
            <w:tcW w:w="6938" w:type="dxa"/>
            <w:shd w:val="clear" w:color="auto" w:fill="auto"/>
            <w:vAlign w:val="center"/>
          </w:tcPr>
          <w:p w:rsidR="004E348A" w:rsidRPr="00F06F6B" w:rsidRDefault="004E348A" w:rsidP="008F08BD">
            <w:pPr>
              <w:pStyle w:val="a3"/>
              <w:numPr>
                <w:ilvl w:val="0"/>
                <w:numId w:val="1"/>
              </w:numPr>
              <w:ind w:leftChars="0" w:left="0"/>
              <w:jc w:val="both"/>
              <w:rPr>
                <w:rFonts w:ascii="標楷體" w:eastAsia="標楷體" w:hAnsi="標楷體"/>
              </w:rPr>
            </w:pPr>
            <w:r w:rsidRPr="00F06F6B">
              <w:rPr>
                <w:rFonts w:ascii="標楷體" w:eastAsia="標楷體" w:hAnsi="標楷體" w:hint="eastAsia"/>
              </w:rPr>
              <w:t>國文科：由不及格之學期之課本內，除人名地名外之注釋，挑出100個，每個注釋寫2次。</w:t>
            </w:r>
          </w:p>
          <w:p w:rsidR="004E348A" w:rsidRPr="00F06F6B" w:rsidRDefault="004E348A" w:rsidP="008F08BD">
            <w:pPr>
              <w:pStyle w:val="a3"/>
              <w:numPr>
                <w:ilvl w:val="0"/>
                <w:numId w:val="1"/>
              </w:numPr>
              <w:ind w:leftChars="0" w:left="0"/>
              <w:jc w:val="both"/>
              <w:rPr>
                <w:rFonts w:ascii="標楷體" w:eastAsia="標楷體" w:hAnsi="標楷體"/>
              </w:rPr>
            </w:pPr>
            <w:r w:rsidRPr="00F06F6B">
              <w:rPr>
                <w:rFonts w:ascii="標楷體" w:eastAsia="標楷體" w:hAnsi="標楷體" w:hint="eastAsia"/>
              </w:rPr>
              <w:t>英語科：將不及格之學期之各課單字抄寫2次(中文+英文)</w:t>
            </w:r>
          </w:p>
        </w:tc>
      </w:tr>
      <w:tr w:rsidR="004E348A" w:rsidRPr="00F06F6B" w:rsidTr="0059757B">
        <w:tc>
          <w:tcPr>
            <w:tcW w:w="2694" w:type="dxa"/>
            <w:shd w:val="clear" w:color="auto" w:fill="auto"/>
          </w:tcPr>
          <w:p w:rsidR="004E348A" w:rsidRPr="00F06F6B" w:rsidRDefault="004E348A" w:rsidP="008F08BD">
            <w:pPr>
              <w:pStyle w:val="a3"/>
              <w:ind w:leftChars="0" w:left="0"/>
              <w:rPr>
                <w:rFonts w:ascii="標楷體" w:eastAsia="標楷體" w:hAnsi="標楷體"/>
              </w:rPr>
            </w:pPr>
            <w:r w:rsidRPr="00F06F6B">
              <w:rPr>
                <w:rFonts w:ascii="標楷體" w:eastAsia="標楷體" w:hAnsi="標楷體" w:hint="eastAsia"/>
              </w:rPr>
              <w:t>數學領域</w:t>
            </w:r>
          </w:p>
        </w:tc>
        <w:tc>
          <w:tcPr>
            <w:tcW w:w="6938" w:type="dxa"/>
            <w:shd w:val="clear" w:color="auto" w:fill="auto"/>
            <w:vAlign w:val="center"/>
          </w:tcPr>
          <w:p w:rsidR="004E348A" w:rsidRPr="00F06F6B" w:rsidRDefault="004E348A" w:rsidP="008F08BD">
            <w:pPr>
              <w:pStyle w:val="a3"/>
              <w:numPr>
                <w:ilvl w:val="0"/>
                <w:numId w:val="2"/>
              </w:numPr>
              <w:ind w:leftChars="0" w:left="0"/>
              <w:jc w:val="both"/>
              <w:rPr>
                <w:rFonts w:ascii="標楷體" w:eastAsia="標楷體" w:hAnsi="標楷體"/>
              </w:rPr>
            </w:pPr>
            <w:r w:rsidRPr="00F06F6B">
              <w:rPr>
                <w:rFonts w:ascii="標楷體" w:eastAsia="標楷體" w:hAnsi="標楷體" w:hint="eastAsia"/>
              </w:rPr>
              <w:t>該學期分數低於30分者，每一單元的課後重點抄寫4次</w:t>
            </w:r>
          </w:p>
          <w:p w:rsidR="004E348A" w:rsidRPr="00F06F6B" w:rsidRDefault="004E348A" w:rsidP="008F08BD">
            <w:pPr>
              <w:pStyle w:val="a3"/>
              <w:numPr>
                <w:ilvl w:val="0"/>
                <w:numId w:val="2"/>
              </w:numPr>
              <w:ind w:leftChars="0" w:left="0"/>
              <w:jc w:val="both"/>
              <w:rPr>
                <w:rFonts w:ascii="標楷體" w:eastAsia="標楷體" w:hAnsi="標楷體"/>
              </w:rPr>
            </w:pPr>
            <w:r w:rsidRPr="00F06F6B">
              <w:rPr>
                <w:rFonts w:ascii="標楷體" w:eastAsia="標楷體" w:hAnsi="標楷體" w:hint="eastAsia"/>
              </w:rPr>
              <w:t>該學期分數介於30-60者，每一單元的課後重點抄寫2次</w:t>
            </w:r>
          </w:p>
        </w:tc>
      </w:tr>
      <w:tr w:rsidR="004E348A" w:rsidRPr="00F06F6B" w:rsidTr="0059757B">
        <w:tc>
          <w:tcPr>
            <w:tcW w:w="2694" w:type="dxa"/>
            <w:shd w:val="clear" w:color="auto" w:fill="auto"/>
          </w:tcPr>
          <w:p w:rsidR="004E348A" w:rsidRPr="00F06F6B" w:rsidRDefault="004E348A" w:rsidP="008F08BD">
            <w:pPr>
              <w:pStyle w:val="a3"/>
              <w:ind w:leftChars="0" w:left="0"/>
              <w:rPr>
                <w:rFonts w:ascii="標楷體" w:eastAsia="標楷體" w:hAnsi="標楷體"/>
              </w:rPr>
            </w:pPr>
            <w:r w:rsidRPr="00F06F6B">
              <w:rPr>
                <w:rFonts w:ascii="標楷體" w:eastAsia="標楷體" w:hAnsi="標楷體" w:hint="eastAsia"/>
              </w:rPr>
              <w:t>社會領域</w:t>
            </w:r>
          </w:p>
        </w:tc>
        <w:tc>
          <w:tcPr>
            <w:tcW w:w="6938" w:type="dxa"/>
            <w:shd w:val="clear" w:color="auto" w:fill="auto"/>
            <w:vAlign w:val="center"/>
          </w:tcPr>
          <w:p w:rsidR="004E348A" w:rsidRPr="00F06F6B" w:rsidRDefault="004E348A" w:rsidP="008F08BD">
            <w:pPr>
              <w:pStyle w:val="a3"/>
              <w:ind w:leftChars="0" w:left="0"/>
              <w:jc w:val="both"/>
              <w:rPr>
                <w:rFonts w:ascii="標楷體" w:eastAsia="標楷體" w:hAnsi="標楷體"/>
              </w:rPr>
            </w:pPr>
            <w:r w:rsidRPr="00F06F6B">
              <w:rPr>
                <w:rFonts w:ascii="標楷體" w:eastAsia="標楷體" w:hAnsi="標楷體" w:hint="eastAsia"/>
              </w:rPr>
              <w:t>不及格之學期，社會科課本之各課課文，抄寫1次</w:t>
            </w:r>
          </w:p>
        </w:tc>
      </w:tr>
      <w:tr w:rsidR="004E348A" w:rsidRPr="00F06F6B" w:rsidTr="0059757B">
        <w:tc>
          <w:tcPr>
            <w:tcW w:w="2694" w:type="dxa"/>
            <w:shd w:val="clear" w:color="auto" w:fill="auto"/>
          </w:tcPr>
          <w:p w:rsidR="004E348A" w:rsidRPr="00F06F6B" w:rsidRDefault="004E348A" w:rsidP="008F08BD">
            <w:pPr>
              <w:pStyle w:val="a3"/>
              <w:ind w:leftChars="0" w:left="0"/>
              <w:rPr>
                <w:rFonts w:ascii="標楷體" w:eastAsia="標楷體" w:hAnsi="標楷體"/>
              </w:rPr>
            </w:pPr>
            <w:r w:rsidRPr="00F06F6B">
              <w:rPr>
                <w:rFonts w:ascii="標楷體" w:eastAsia="標楷體" w:hAnsi="標楷體" w:hint="eastAsia"/>
              </w:rPr>
              <w:t>自然領域</w:t>
            </w:r>
          </w:p>
        </w:tc>
        <w:tc>
          <w:tcPr>
            <w:tcW w:w="6938" w:type="dxa"/>
            <w:shd w:val="clear" w:color="auto" w:fill="auto"/>
            <w:vAlign w:val="center"/>
          </w:tcPr>
          <w:p w:rsidR="004E348A" w:rsidRPr="00F06F6B" w:rsidRDefault="004E348A" w:rsidP="008F08BD">
            <w:pPr>
              <w:pStyle w:val="a3"/>
              <w:ind w:leftChars="0" w:left="0"/>
              <w:jc w:val="both"/>
              <w:rPr>
                <w:rFonts w:ascii="標楷體" w:eastAsia="標楷體" w:hAnsi="標楷體"/>
              </w:rPr>
            </w:pPr>
            <w:r w:rsidRPr="00F06F6B">
              <w:rPr>
                <w:rFonts w:ascii="標楷體" w:eastAsia="標楷體" w:hAnsi="標楷體" w:hint="eastAsia"/>
              </w:rPr>
              <w:t>不及格之學期，各單元之課後重點抄寫2次</w:t>
            </w:r>
          </w:p>
        </w:tc>
      </w:tr>
      <w:tr w:rsidR="004E348A" w:rsidRPr="00F06F6B" w:rsidTr="0059757B">
        <w:tc>
          <w:tcPr>
            <w:tcW w:w="2694" w:type="dxa"/>
            <w:shd w:val="clear" w:color="auto" w:fill="auto"/>
          </w:tcPr>
          <w:p w:rsidR="004E348A" w:rsidRPr="00F06F6B" w:rsidRDefault="004E348A" w:rsidP="008F08BD">
            <w:pPr>
              <w:pStyle w:val="a3"/>
              <w:ind w:leftChars="0" w:left="0"/>
              <w:rPr>
                <w:rFonts w:ascii="標楷體" w:eastAsia="標楷體" w:hAnsi="標楷體"/>
              </w:rPr>
            </w:pPr>
            <w:r w:rsidRPr="00F06F6B">
              <w:rPr>
                <w:rFonts w:ascii="標楷體" w:eastAsia="標楷體" w:hAnsi="標楷體" w:hint="eastAsia"/>
              </w:rPr>
              <w:t>健體、藝文、綜合領域</w:t>
            </w:r>
          </w:p>
        </w:tc>
        <w:tc>
          <w:tcPr>
            <w:tcW w:w="6938" w:type="dxa"/>
            <w:shd w:val="clear" w:color="auto" w:fill="auto"/>
            <w:vAlign w:val="center"/>
          </w:tcPr>
          <w:p w:rsidR="004E348A" w:rsidRPr="00F06F6B" w:rsidRDefault="004E348A" w:rsidP="008F08BD">
            <w:pPr>
              <w:pStyle w:val="a3"/>
              <w:ind w:leftChars="0" w:left="0"/>
              <w:jc w:val="both"/>
              <w:rPr>
                <w:rFonts w:ascii="標楷體" w:eastAsia="標楷體" w:hAnsi="標楷體"/>
              </w:rPr>
            </w:pPr>
            <w:r w:rsidRPr="00F06F6B">
              <w:rPr>
                <w:rFonts w:ascii="標楷體" w:eastAsia="標楷體" w:hAnsi="標楷體" w:hint="eastAsia"/>
              </w:rPr>
              <w:t>由領域教師各自負責，領域內應討論具體做法</w:t>
            </w:r>
          </w:p>
        </w:tc>
      </w:tr>
    </w:tbl>
    <w:p w:rsidR="004E348A" w:rsidRDefault="004E348A" w:rsidP="008F08BD">
      <w:pPr>
        <w:pStyle w:val="a3"/>
        <w:ind w:leftChars="0" w:left="425" w:hangingChars="177" w:hanging="425"/>
        <w:rPr>
          <w:rFonts w:ascii="標楷體" w:eastAsia="標楷體" w:hAnsi="標楷體"/>
        </w:rPr>
      </w:pPr>
      <w:r w:rsidRPr="00F06F6B">
        <w:rPr>
          <w:rFonts w:ascii="標楷體" w:eastAsia="標楷體" w:hAnsi="標楷體" w:hint="eastAsia"/>
        </w:rPr>
        <w:t>七、本措施之訂定經課程發展委員會通過，並經校長核准後公告，由公布日起生效，修正時亦同。</w:t>
      </w:r>
    </w:p>
    <w:p w:rsidR="008F08BD" w:rsidRDefault="008F08BD">
      <w:pPr>
        <w:widowControl/>
        <w:rPr>
          <w:rFonts w:ascii="標楷體" w:eastAsia="標楷體" w:hAnsi="標楷體"/>
          <w:szCs w:val="22"/>
        </w:rPr>
      </w:pPr>
      <w:r>
        <w:rPr>
          <w:rFonts w:ascii="標楷體" w:eastAsia="標楷體" w:hAnsi="標楷體"/>
        </w:rPr>
        <w:br w:type="page"/>
      </w:r>
    </w:p>
    <w:p w:rsidR="004E348A" w:rsidRPr="004136B1" w:rsidRDefault="004E348A" w:rsidP="008F08BD">
      <w:pPr>
        <w:jc w:val="center"/>
        <w:rPr>
          <w:rFonts w:ascii="標楷體" w:eastAsia="標楷體" w:hAnsi="標楷體"/>
          <w:sz w:val="28"/>
          <w:szCs w:val="28"/>
        </w:rPr>
      </w:pPr>
      <w:r>
        <w:rPr>
          <w:rFonts w:ascii="標楷體" w:eastAsia="標楷體" w:hAnsi="標楷體" w:hint="eastAsia"/>
          <w:sz w:val="28"/>
          <w:szCs w:val="28"/>
        </w:rPr>
        <w:lastRenderedPageBreak/>
        <w:t>學習領域</w:t>
      </w:r>
      <w:r w:rsidRPr="004136B1">
        <w:rPr>
          <w:rFonts w:ascii="標楷體" w:eastAsia="標楷體" w:hAnsi="標楷體" w:hint="eastAsia"/>
          <w:sz w:val="28"/>
          <w:szCs w:val="28"/>
        </w:rPr>
        <w:t>成績未達畢業資格補救</w:t>
      </w:r>
      <w:r>
        <w:rPr>
          <w:rFonts w:ascii="標楷體" w:eastAsia="標楷體" w:hAnsi="標楷體" w:hint="eastAsia"/>
          <w:sz w:val="28"/>
          <w:szCs w:val="28"/>
        </w:rPr>
        <w:t>措施</w:t>
      </w:r>
      <w:r w:rsidRPr="004136B1">
        <w:rPr>
          <w:rFonts w:ascii="標楷體" w:eastAsia="標楷體" w:hAnsi="標楷體" w:hint="eastAsia"/>
          <w:sz w:val="28"/>
          <w:szCs w:val="28"/>
        </w:rPr>
        <w:t>申請單</w:t>
      </w:r>
    </w:p>
    <w:p w:rsidR="004E348A" w:rsidRPr="004136B1" w:rsidRDefault="004E348A" w:rsidP="008F08BD">
      <w:pPr>
        <w:tabs>
          <w:tab w:val="left" w:pos="2268"/>
          <w:tab w:val="left" w:pos="4678"/>
        </w:tabs>
        <w:jc w:val="center"/>
        <w:rPr>
          <w:rFonts w:ascii="標楷體" w:eastAsia="標楷體" w:hAnsi="標楷體"/>
          <w:sz w:val="28"/>
          <w:szCs w:val="28"/>
        </w:rPr>
      </w:pPr>
      <w:r w:rsidRPr="004136B1">
        <w:rPr>
          <w:rFonts w:ascii="標楷體" w:eastAsia="標楷體" w:hAnsi="標楷體" w:hint="eastAsia"/>
          <w:sz w:val="28"/>
          <w:szCs w:val="28"/>
        </w:rPr>
        <w:t>班級：________</w:t>
      </w:r>
      <w:r w:rsidRPr="004136B1">
        <w:rPr>
          <w:rFonts w:ascii="標楷體" w:eastAsia="標楷體" w:hAnsi="標楷體" w:hint="eastAsia"/>
          <w:sz w:val="28"/>
          <w:szCs w:val="28"/>
        </w:rPr>
        <w:tab/>
        <w:t>座號：________</w:t>
      </w:r>
      <w:r w:rsidRPr="004136B1">
        <w:rPr>
          <w:rFonts w:ascii="標楷體" w:eastAsia="標楷體" w:hAnsi="標楷體" w:hint="eastAsia"/>
          <w:sz w:val="28"/>
          <w:szCs w:val="28"/>
        </w:rPr>
        <w:tab/>
        <w:t>姓名：________________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4E348A" w:rsidRPr="00AE136A" w:rsidTr="008F08BD">
        <w:trPr>
          <w:trHeight w:val="587"/>
        </w:trPr>
        <w:tc>
          <w:tcPr>
            <w:tcW w:w="10201" w:type="dxa"/>
            <w:shd w:val="clear" w:color="auto" w:fill="auto"/>
            <w:vAlign w:val="center"/>
          </w:tcPr>
          <w:p w:rsidR="004E348A" w:rsidRPr="005A0DCE" w:rsidRDefault="004E348A" w:rsidP="008F08BD">
            <w:pPr>
              <w:snapToGrid w:val="0"/>
              <w:rPr>
                <w:rFonts w:ascii="標楷體" w:eastAsia="標楷體" w:hAnsi="標楷體"/>
              </w:rPr>
            </w:pPr>
            <w:r w:rsidRPr="005A0DCE">
              <w:rPr>
                <w:rFonts w:ascii="標楷體" w:eastAsia="標楷體" w:hAnsi="標楷體" w:hint="eastAsia"/>
              </w:rPr>
              <w:t xml:space="preserve">□  </w:t>
            </w:r>
            <w:r>
              <w:rPr>
                <w:rFonts w:ascii="標楷體" w:eastAsia="標楷體" w:hAnsi="標楷體" w:hint="eastAsia"/>
              </w:rPr>
              <w:t>家長</w:t>
            </w:r>
            <w:r w:rsidRPr="005A0DCE">
              <w:rPr>
                <w:rFonts w:ascii="標楷體" w:eastAsia="標楷體" w:hAnsi="標楷體" w:hint="eastAsia"/>
              </w:rPr>
              <w:t xml:space="preserve">            (簽</w:t>
            </w:r>
            <w:r>
              <w:rPr>
                <w:rFonts w:ascii="標楷體" w:eastAsia="標楷體" w:hAnsi="標楷體" w:hint="eastAsia"/>
              </w:rPr>
              <w:t>全</w:t>
            </w:r>
            <w:r w:rsidRPr="005A0DCE">
              <w:rPr>
                <w:rFonts w:ascii="標楷體" w:eastAsia="標楷體" w:hAnsi="標楷體" w:hint="eastAsia"/>
              </w:rPr>
              <w:t>名)同意學生「放棄」補救措施，</w:t>
            </w:r>
            <w:r w:rsidRPr="005A0DCE">
              <w:rPr>
                <w:rFonts w:ascii="標楷體" w:eastAsia="標楷體" w:hAnsi="標楷體"/>
              </w:rPr>
              <w:t>接受事</w:t>
            </w:r>
            <w:r w:rsidRPr="005A0DCE">
              <w:rPr>
                <w:rFonts w:ascii="標楷體" w:eastAsia="標楷體" w:hAnsi="標楷體" w:hint="eastAsia"/>
              </w:rPr>
              <w:t>實</w:t>
            </w:r>
            <w:r w:rsidRPr="005A0DCE">
              <w:rPr>
                <w:rFonts w:ascii="標楷體" w:eastAsia="標楷體" w:hAnsi="標楷體"/>
              </w:rPr>
              <w:t>，</w:t>
            </w:r>
            <w:r w:rsidRPr="005A0DCE">
              <w:rPr>
                <w:rFonts w:ascii="標楷體" w:eastAsia="標楷體" w:hAnsi="標楷體" w:hint="eastAsia"/>
              </w:rPr>
              <w:t>迎向</w:t>
            </w:r>
            <w:r w:rsidRPr="005A0DCE">
              <w:rPr>
                <w:rFonts w:ascii="標楷體" w:eastAsia="標楷體" w:hAnsi="標楷體"/>
              </w:rPr>
              <w:t>未來</w:t>
            </w:r>
            <w:r w:rsidRPr="005A0DCE">
              <w:rPr>
                <w:rFonts w:ascii="標楷體" w:eastAsia="標楷體" w:hAnsi="標楷體" w:hint="eastAsia"/>
              </w:rPr>
              <w:t>。</w:t>
            </w:r>
          </w:p>
        </w:tc>
      </w:tr>
      <w:tr w:rsidR="004E348A" w:rsidRPr="004136B1" w:rsidTr="008F08BD">
        <w:trPr>
          <w:trHeight w:val="4012"/>
        </w:trPr>
        <w:tc>
          <w:tcPr>
            <w:tcW w:w="10201" w:type="dxa"/>
            <w:shd w:val="clear" w:color="auto" w:fill="auto"/>
          </w:tcPr>
          <w:p w:rsidR="004E348A" w:rsidRPr="005A0DCE" w:rsidRDefault="004E348A" w:rsidP="008F08BD">
            <w:pPr>
              <w:pBdr>
                <w:bottom w:val="single" w:sz="4" w:space="1" w:color="auto"/>
                <w:between w:val="single" w:sz="4" w:space="1" w:color="auto"/>
              </w:pBdr>
              <w:snapToGrid w:val="0"/>
              <w:rPr>
                <w:rFonts w:ascii="標楷體" w:eastAsia="標楷體" w:hAnsi="標楷體"/>
                <w:sz w:val="28"/>
              </w:rPr>
            </w:pPr>
            <w:r w:rsidRPr="005A0DCE">
              <w:rPr>
                <w:rFonts w:ascii="標楷體" w:eastAsia="標楷體" w:hAnsi="標楷體" w:hint="eastAsia"/>
              </w:rPr>
              <w:t>□  學生自述，檢討未能完成每學期初實施補考之原因：</w:t>
            </w:r>
          </w:p>
          <w:p w:rsidR="004E348A" w:rsidRPr="00C16DCF" w:rsidRDefault="004E348A" w:rsidP="008F08BD">
            <w:pPr>
              <w:pBdr>
                <w:bottom w:val="single" w:sz="4" w:space="1" w:color="auto"/>
                <w:between w:val="single" w:sz="4" w:space="1" w:color="auto"/>
              </w:pBdr>
              <w:snapToGrid w:val="0"/>
              <w:spacing w:line="360" w:lineRule="auto"/>
              <w:rPr>
                <w:rFonts w:ascii="標楷體" w:eastAsia="標楷體" w:hAnsi="標楷體"/>
                <w:sz w:val="28"/>
              </w:rPr>
            </w:pPr>
          </w:p>
          <w:p w:rsidR="004E348A" w:rsidRPr="005A0DCE" w:rsidRDefault="004E348A" w:rsidP="008F08BD">
            <w:pPr>
              <w:pBdr>
                <w:bottom w:val="single" w:sz="4" w:space="1" w:color="auto"/>
                <w:between w:val="single" w:sz="4" w:space="1" w:color="auto"/>
              </w:pBdr>
              <w:snapToGrid w:val="0"/>
              <w:spacing w:line="360" w:lineRule="auto"/>
              <w:rPr>
                <w:rFonts w:ascii="標楷體" w:eastAsia="標楷體" w:hAnsi="標楷體"/>
                <w:sz w:val="28"/>
              </w:rPr>
            </w:pPr>
          </w:p>
          <w:p w:rsidR="004E348A" w:rsidRDefault="004E348A" w:rsidP="008F08BD">
            <w:pPr>
              <w:pBdr>
                <w:bottom w:val="single" w:sz="4" w:space="1" w:color="auto"/>
                <w:between w:val="single" w:sz="4" w:space="1" w:color="auto"/>
              </w:pBdr>
              <w:snapToGrid w:val="0"/>
              <w:spacing w:line="360" w:lineRule="auto"/>
              <w:rPr>
                <w:rFonts w:ascii="標楷體" w:eastAsia="標楷體" w:hAnsi="標楷體"/>
                <w:sz w:val="28"/>
              </w:rPr>
            </w:pPr>
          </w:p>
          <w:p w:rsidR="008F08BD" w:rsidRDefault="008F08BD" w:rsidP="008F08BD">
            <w:pPr>
              <w:pBdr>
                <w:bottom w:val="single" w:sz="4" w:space="1" w:color="auto"/>
                <w:between w:val="single" w:sz="4" w:space="1" w:color="auto"/>
              </w:pBdr>
              <w:snapToGrid w:val="0"/>
              <w:spacing w:line="360" w:lineRule="auto"/>
              <w:rPr>
                <w:rFonts w:ascii="標楷體" w:eastAsia="標楷體" w:hAnsi="標楷體"/>
                <w:sz w:val="28"/>
              </w:rPr>
            </w:pPr>
          </w:p>
          <w:p w:rsidR="008F08BD" w:rsidRPr="005A0DCE" w:rsidRDefault="008F08BD" w:rsidP="008F08BD">
            <w:pPr>
              <w:pBdr>
                <w:bottom w:val="single" w:sz="4" w:space="1" w:color="auto"/>
                <w:between w:val="single" w:sz="4" w:space="1" w:color="auto"/>
              </w:pBdr>
              <w:snapToGrid w:val="0"/>
              <w:spacing w:line="360" w:lineRule="auto"/>
              <w:rPr>
                <w:rFonts w:ascii="標楷體" w:eastAsia="標楷體" w:hAnsi="標楷體"/>
                <w:sz w:val="28"/>
              </w:rPr>
            </w:pPr>
          </w:p>
          <w:p w:rsidR="004E348A" w:rsidRPr="005A0DCE" w:rsidRDefault="004E348A" w:rsidP="008F08BD">
            <w:pPr>
              <w:tabs>
                <w:tab w:val="left" w:pos="4590"/>
              </w:tabs>
              <w:snapToGrid w:val="0"/>
              <w:spacing w:line="360" w:lineRule="auto"/>
              <w:rPr>
                <w:rFonts w:ascii="標楷體" w:eastAsia="標楷體" w:hAnsi="標楷體"/>
              </w:rPr>
            </w:pPr>
            <w:r w:rsidRPr="005A0DCE">
              <w:rPr>
                <w:rFonts w:ascii="標楷體" w:eastAsia="標楷體" w:hAnsi="標楷體" w:hint="eastAsia"/>
              </w:rPr>
              <w:t>學生簽名：</w:t>
            </w:r>
            <w:r w:rsidR="008F08BD">
              <w:rPr>
                <w:rFonts w:ascii="標楷體" w:eastAsia="標楷體" w:hAnsi="標楷體" w:hint="eastAsia"/>
              </w:rPr>
              <w:t xml:space="preserve">                   </w:t>
            </w:r>
            <w:r w:rsidRPr="005A0DCE">
              <w:rPr>
                <w:rFonts w:ascii="標楷體" w:eastAsia="標楷體" w:hAnsi="標楷體" w:hint="eastAsia"/>
              </w:rPr>
              <w:t>家長簽名：               (日期：    年    月    日)</w:t>
            </w:r>
          </w:p>
          <w:p w:rsidR="004E348A" w:rsidRPr="005A0DCE" w:rsidRDefault="008F08BD" w:rsidP="008F08BD">
            <w:pPr>
              <w:tabs>
                <w:tab w:val="left" w:pos="4590"/>
              </w:tabs>
              <w:snapToGrid w:val="0"/>
              <w:spacing w:line="360" w:lineRule="auto"/>
              <w:rPr>
                <w:rFonts w:ascii="標楷體" w:eastAsia="標楷體" w:hAnsi="標楷體"/>
                <w:sz w:val="28"/>
              </w:rPr>
            </w:pPr>
            <w:r>
              <w:rPr>
                <w:rFonts w:ascii="標楷體" w:eastAsia="標楷體" w:hAnsi="標楷體" w:hint="eastAsia"/>
              </w:rPr>
              <w:t xml:space="preserve">                             </w:t>
            </w:r>
            <w:r w:rsidR="004E348A" w:rsidRPr="005A0DCE">
              <w:rPr>
                <w:rFonts w:ascii="標楷體" w:eastAsia="標楷體" w:hAnsi="標楷體" w:hint="eastAsia"/>
              </w:rPr>
              <w:t>導師簽章：               (日期：    年    月</w:t>
            </w:r>
            <w:r>
              <w:rPr>
                <w:rFonts w:ascii="標楷體" w:eastAsia="標楷體" w:hAnsi="標楷體" w:hint="eastAsia"/>
              </w:rPr>
              <w:t xml:space="preserve"> </w:t>
            </w:r>
            <w:r w:rsidR="004E348A" w:rsidRPr="005A0DCE">
              <w:rPr>
                <w:rFonts w:ascii="標楷體" w:eastAsia="標楷體" w:hAnsi="標楷體" w:hint="eastAsia"/>
              </w:rPr>
              <w:t xml:space="preserve">   日)</w:t>
            </w:r>
          </w:p>
        </w:tc>
      </w:tr>
    </w:tbl>
    <w:p w:rsidR="004E348A" w:rsidRPr="004136B1" w:rsidRDefault="004E348A" w:rsidP="008F08BD">
      <w:pPr>
        <w:rPr>
          <w:rFonts w:ascii="標楷體" w:eastAsia="標楷體" w:hAnsi="標楷體"/>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456"/>
        <w:gridCol w:w="1457"/>
        <w:gridCol w:w="1457"/>
        <w:gridCol w:w="1457"/>
        <w:gridCol w:w="1457"/>
        <w:gridCol w:w="1470"/>
      </w:tblGrid>
      <w:tr w:rsidR="004E348A" w:rsidRPr="004136B1" w:rsidTr="008F08BD">
        <w:trPr>
          <w:trHeight w:val="1145"/>
          <w:jc w:val="center"/>
        </w:trPr>
        <w:tc>
          <w:tcPr>
            <w:tcW w:w="10170" w:type="dxa"/>
            <w:gridSpan w:val="7"/>
            <w:shd w:val="clear" w:color="auto" w:fill="auto"/>
            <w:vAlign w:val="center"/>
          </w:tcPr>
          <w:p w:rsidR="004E348A" w:rsidRPr="005A0DCE" w:rsidRDefault="004E348A" w:rsidP="008F08BD">
            <w:pPr>
              <w:jc w:val="center"/>
              <w:rPr>
                <w:rFonts w:ascii="標楷體" w:eastAsia="標楷體" w:hAnsi="標楷體"/>
                <w:sz w:val="32"/>
                <w:szCs w:val="32"/>
              </w:rPr>
            </w:pPr>
            <w:r w:rsidRPr="00701479">
              <w:rPr>
                <w:rFonts w:ascii="標楷體" w:eastAsia="標楷體" w:hAnsi="標楷體" w:hint="eastAsia"/>
                <w:sz w:val="28"/>
                <w:szCs w:val="32"/>
              </w:rPr>
              <w:t>未達畢業資格補救學習單  任課教師檢核表</w:t>
            </w:r>
          </w:p>
        </w:tc>
      </w:tr>
      <w:tr w:rsidR="004E348A" w:rsidRPr="004136B1" w:rsidTr="008F08BD">
        <w:trPr>
          <w:trHeight w:val="358"/>
          <w:jc w:val="center"/>
        </w:trPr>
        <w:tc>
          <w:tcPr>
            <w:tcW w:w="1416" w:type="dxa"/>
            <w:tcBorders>
              <w:tl2br w:val="single" w:sz="4" w:space="0" w:color="auto"/>
            </w:tcBorders>
            <w:shd w:val="clear" w:color="auto" w:fill="auto"/>
            <w:vAlign w:val="center"/>
          </w:tcPr>
          <w:p w:rsidR="004E348A" w:rsidRPr="005A0DCE" w:rsidRDefault="004E348A" w:rsidP="008F08BD">
            <w:pPr>
              <w:snapToGrid w:val="0"/>
              <w:jc w:val="right"/>
              <w:rPr>
                <w:rFonts w:ascii="標楷體" w:eastAsia="標楷體" w:hAnsi="標楷體"/>
                <w:sz w:val="18"/>
              </w:rPr>
            </w:pPr>
            <w:r w:rsidRPr="005A0DCE">
              <w:rPr>
                <w:rFonts w:ascii="標楷體" w:eastAsia="標楷體" w:hAnsi="標楷體" w:hint="eastAsia"/>
                <w:sz w:val="18"/>
              </w:rPr>
              <w:t>學期</w:t>
            </w:r>
          </w:p>
          <w:p w:rsidR="004E348A" w:rsidRPr="005A0DCE" w:rsidRDefault="004E348A" w:rsidP="008F08BD">
            <w:pPr>
              <w:snapToGrid w:val="0"/>
              <w:rPr>
                <w:rFonts w:ascii="標楷體" w:eastAsia="標楷體" w:hAnsi="標楷體"/>
                <w:sz w:val="18"/>
              </w:rPr>
            </w:pPr>
            <w:r w:rsidRPr="005A0DCE">
              <w:rPr>
                <w:rFonts w:ascii="標楷體" w:eastAsia="標楷體" w:hAnsi="標楷體" w:hint="eastAsia"/>
                <w:sz w:val="18"/>
              </w:rPr>
              <w:t>領</w:t>
            </w:r>
            <w:r w:rsidRPr="005A0DCE">
              <w:rPr>
                <w:rFonts w:ascii="標楷體" w:eastAsia="標楷體" w:hAnsi="標楷體"/>
                <w:sz w:val="18"/>
              </w:rPr>
              <w:t>域</w:t>
            </w:r>
          </w:p>
        </w:tc>
        <w:tc>
          <w:tcPr>
            <w:tcW w:w="1456" w:type="dxa"/>
            <w:shd w:val="clear" w:color="auto" w:fill="auto"/>
            <w:vAlign w:val="center"/>
          </w:tcPr>
          <w:p w:rsidR="004E348A" w:rsidRPr="005A0DCE" w:rsidRDefault="004E348A" w:rsidP="008F08BD">
            <w:pPr>
              <w:jc w:val="center"/>
              <w:rPr>
                <w:rFonts w:ascii="標楷體" w:eastAsia="標楷體" w:hAnsi="標楷體"/>
              </w:rPr>
            </w:pPr>
            <w:r w:rsidRPr="005A0DCE">
              <w:rPr>
                <w:rFonts w:ascii="標楷體" w:eastAsia="標楷體" w:hAnsi="標楷體" w:hint="eastAsia"/>
              </w:rPr>
              <w:t>七上</w:t>
            </w:r>
          </w:p>
        </w:tc>
        <w:tc>
          <w:tcPr>
            <w:tcW w:w="1457" w:type="dxa"/>
            <w:shd w:val="clear" w:color="auto" w:fill="auto"/>
            <w:vAlign w:val="center"/>
          </w:tcPr>
          <w:p w:rsidR="004E348A" w:rsidRPr="005A0DCE" w:rsidRDefault="004E348A" w:rsidP="008F08BD">
            <w:pPr>
              <w:jc w:val="center"/>
              <w:rPr>
                <w:rFonts w:ascii="標楷體" w:eastAsia="標楷體" w:hAnsi="標楷體"/>
              </w:rPr>
            </w:pPr>
            <w:r w:rsidRPr="005A0DCE">
              <w:rPr>
                <w:rFonts w:ascii="標楷體" w:eastAsia="標楷體" w:hAnsi="標楷體" w:hint="eastAsia"/>
              </w:rPr>
              <w:t>七下</w:t>
            </w:r>
          </w:p>
        </w:tc>
        <w:tc>
          <w:tcPr>
            <w:tcW w:w="1457" w:type="dxa"/>
            <w:shd w:val="clear" w:color="auto" w:fill="auto"/>
            <w:vAlign w:val="center"/>
          </w:tcPr>
          <w:p w:rsidR="004E348A" w:rsidRPr="005A0DCE" w:rsidRDefault="004E348A" w:rsidP="008F08BD">
            <w:pPr>
              <w:jc w:val="center"/>
              <w:rPr>
                <w:rFonts w:ascii="標楷體" w:eastAsia="標楷體" w:hAnsi="標楷體"/>
              </w:rPr>
            </w:pPr>
            <w:r w:rsidRPr="005A0DCE">
              <w:rPr>
                <w:rFonts w:ascii="標楷體" w:eastAsia="標楷體" w:hAnsi="標楷體" w:hint="eastAsia"/>
              </w:rPr>
              <w:t>八上</w:t>
            </w:r>
          </w:p>
        </w:tc>
        <w:tc>
          <w:tcPr>
            <w:tcW w:w="1457" w:type="dxa"/>
            <w:shd w:val="clear" w:color="auto" w:fill="auto"/>
            <w:vAlign w:val="center"/>
          </w:tcPr>
          <w:p w:rsidR="004E348A" w:rsidRPr="005A0DCE" w:rsidRDefault="004E348A" w:rsidP="008F08BD">
            <w:pPr>
              <w:jc w:val="center"/>
              <w:rPr>
                <w:rFonts w:ascii="標楷體" w:eastAsia="標楷體" w:hAnsi="標楷體"/>
              </w:rPr>
            </w:pPr>
            <w:r w:rsidRPr="005A0DCE">
              <w:rPr>
                <w:rFonts w:ascii="標楷體" w:eastAsia="標楷體" w:hAnsi="標楷體" w:hint="eastAsia"/>
              </w:rPr>
              <w:t>八下</w:t>
            </w:r>
          </w:p>
        </w:tc>
        <w:tc>
          <w:tcPr>
            <w:tcW w:w="1457" w:type="dxa"/>
            <w:shd w:val="clear" w:color="auto" w:fill="auto"/>
            <w:vAlign w:val="center"/>
          </w:tcPr>
          <w:p w:rsidR="004E348A" w:rsidRPr="005A0DCE" w:rsidRDefault="004E348A" w:rsidP="008F08BD">
            <w:pPr>
              <w:jc w:val="center"/>
              <w:rPr>
                <w:rFonts w:ascii="標楷體" w:eastAsia="標楷體" w:hAnsi="標楷體"/>
              </w:rPr>
            </w:pPr>
            <w:r w:rsidRPr="005A0DCE">
              <w:rPr>
                <w:rFonts w:ascii="標楷體" w:eastAsia="標楷體" w:hAnsi="標楷體" w:hint="eastAsia"/>
              </w:rPr>
              <w:t>九上</w:t>
            </w:r>
          </w:p>
        </w:tc>
        <w:tc>
          <w:tcPr>
            <w:tcW w:w="1466" w:type="dxa"/>
            <w:shd w:val="clear" w:color="auto" w:fill="auto"/>
            <w:vAlign w:val="center"/>
          </w:tcPr>
          <w:p w:rsidR="004E348A" w:rsidRPr="005A0DCE" w:rsidRDefault="004E348A" w:rsidP="008F08BD">
            <w:pPr>
              <w:jc w:val="center"/>
              <w:rPr>
                <w:rFonts w:ascii="標楷體" w:eastAsia="標楷體" w:hAnsi="標楷體"/>
              </w:rPr>
            </w:pPr>
            <w:r w:rsidRPr="005A0DCE">
              <w:rPr>
                <w:rFonts w:ascii="標楷體" w:eastAsia="標楷體" w:hAnsi="標楷體" w:hint="eastAsia"/>
              </w:rPr>
              <w:t>九下</w:t>
            </w:r>
          </w:p>
        </w:tc>
      </w:tr>
      <w:tr w:rsidR="004E348A" w:rsidRPr="004136B1" w:rsidTr="008F08BD">
        <w:trPr>
          <w:trHeight w:val="1182"/>
          <w:jc w:val="center"/>
        </w:trPr>
        <w:tc>
          <w:tcPr>
            <w:tcW w:w="1416" w:type="dxa"/>
            <w:shd w:val="clear" w:color="auto" w:fill="auto"/>
            <w:vAlign w:val="bottom"/>
          </w:tcPr>
          <w:p w:rsidR="004E348A" w:rsidRPr="005A0DCE" w:rsidRDefault="004E348A" w:rsidP="008F08BD">
            <w:pPr>
              <w:jc w:val="right"/>
              <w:rPr>
                <w:rFonts w:ascii="標楷體" w:eastAsia="標楷體" w:hAnsi="標楷體"/>
              </w:rPr>
            </w:pPr>
            <w:r w:rsidRPr="005A0DCE">
              <w:rPr>
                <w:rFonts w:ascii="標楷體" w:eastAsia="標楷體" w:hAnsi="標楷體" w:hint="eastAsia"/>
              </w:rPr>
              <w:t>領域</w:t>
            </w:r>
          </w:p>
        </w:tc>
        <w:tc>
          <w:tcPr>
            <w:tcW w:w="1456" w:type="dxa"/>
            <w:shd w:val="clear" w:color="auto" w:fill="auto"/>
          </w:tcPr>
          <w:p w:rsidR="004E348A" w:rsidRPr="005A0DCE" w:rsidRDefault="004E348A" w:rsidP="008F08BD">
            <w:pPr>
              <w:rPr>
                <w:rFonts w:ascii="標楷體" w:eastAsia="標楷體" w:hAnsi="標楷體"/>
              </w:rPr>
            </w:pPr>
          </w:p>
        </w:tc>
        <w:tc>
          <w:tcPr>
            <w:tcW w:w="1457" w:type="dxa"/>
            <w:shd w:val="clear" w:color="auto" w:fill="auto"/>
          </w:tcPr>
          <w:p w:rsidR="004E348A" w:rsidRPr="005A0DCE" w:rsidRDefault="004E348A" w:rsidP="008F08BD">
            <w:pPr>
              <w:rPr>
                <w:rFonts w:ascii="標楷體" w:eastAsia="標楷體" w:hAnsi="標楷體"/>
              </w:rPr>
            </w:pPr>
          </w:p>
        </w:tc>
        <w:tc>
          <w:tcPr>
            <w:tcW w:w="1457" w:type="dxa"/>
            <w:shd w:val="clear" w:color="auto" w:fill="auto"/>
          </w:tcPr>
          <w:p w:rsidR="004E348A" w:rsidRPr="005A0DCE" w:rsidRDefault="004E348A" w:rsidP="008F08BD">
            <w:pPr>
              <w:rPr>
                <w:rFonts w:ascii="標楷體" w:eastAsia="標楷體" w:hAnsi="標楷體"/>
              </w:rPr>
            </w:pPr>
          </w:p>
        </w:tc>
        <w:tc>
          <w:tcPr>
            <w:tcW w:w="1457" w:type="dxa"/>
            <w:shd w:val="clear" w:color="auto" w:fill="auto"/>
          </w:tcPr>
          <w:p w:rsidR="004E348A" w:rsidRPr="005A0DCE" w:rsidRDefault="004E348A" w:rsidP="008F08BD">
            <w:pPr>
              <w:rPr>
                <w:rFonts w:ascii="標楷體" w:eastAsia="標楷體" w:hAnsi="標楷體"/>
              </w:rPr>
            </w:pPr>
          </w:p>
        </w:tc>
        <w:tc>
          <w:tcPr>
            <w:tcW w:w="1457" w:type="dxa"/>
            <w:shd w:val="clear" w:color="auto" w:fill="auto"/>
          </w:tcPr>
          <w:p w:rsidR="004E348A" w:rsidRPr="005A0DCE" w:rsidRDefault="004E348A" w:rsidP="008F08BD">
            <w:pPr>
              <w:rPr>
                <w:rFonts w:ascii="標楷體" w:eastAsia="標楷體" w:hAnsi="標楷體"/>
              </w:rPr>
            </w:pPr>
          </w:p>
        </w:tc>
        <w:tc>
          <w:tcPr>
            <w:tcW w:w="1466" w:type="dxa"/>
            <w:shd w:val="clear" w:color="auto" w:fill="auto"/>
          </w:tcPr>
          <w:p w:rsidR="004E348A" w:rsidRPr="005A0DCE" w:rsidRDefault="004E348A" w:rsidP="008F08BD">
            <w:pPr>
              <w:rPr>
                <w:rFonts w:ascii="標楷體" w:eastAsia="標楷體" w:hAnsi="標楷體"/>
              </w:rPr>
            </w:pPr>
          </w:p>
        </w:tc>
      </w:tr>
      <w:tr w:rsidR="004E348A" w:rsidRPr="004136B1" w:rsidTr="008F08BD">
        <w:trPr>
          <w:trHeight w:val="1182"/>
          <w:jc w:val="center"/>
        </w:trPr>
        <w:tc>
          <w:tcPr>
            <w:tcW w:w="1416" w:type="dxa"/>
            <w:shd w:val="clear" w:color="auto" w:fill="auto"/>
            <w:vAlign w:val="bottom"/>
          </w:tcPr>
          <w:p w:rsidR="004E348A" w:rsidRPr="005A0DCE" w:rsidRDefault="004E348A" w:rsidP="008F08BD">
            <w:pPr>
              <w:jc w:val="right"/>
              <w:rPr>
                <w:rFonts w:ascii="標楷體" w:eastAsia="標楷體" w:hAnsi="標楷體"/>
              </w:rPr>
            </w:pPr>
            <w:r w:rsidRPr="005A0DCE">
              <w:rPr>
                <w:rFonts w:ascii="標楷體" w:eastAsia="標楷體" w:hAnsi="標楷體" w:hint="eastAsia"/>
              </w:rPr>
              <w:t>領域</w:t>
            </w:r>
          </w:p>
        </w:tc>
        <w:tc>
          <w:tcPr>
            <w:tcW w:w="1456" w:type="dxa"/>
            <w:shd w:val="clear" w:color="auto" w:fill="auto"/>
          </w:tcPr>
          <w:p w:rsidR="004E348A" w:rsidRPr="005A0DCE" w:rsidRDefault="004E348A" w:rsidP="008F08BD">
            <w:pPr>
              <w:rPr>
                <w:rFonts w:ascii="標楷體" w:eastAsia="標楷體" w:hAnsi="標楷體"/>
              </w:rPr>
            </w:pPr>
          </w:p>
        </w:tc>
        <w:tc>
          <w:tcPr>
            <w:tcW w:w="1457" w:type="dxa"/>
            <w:shd w:val="clear" w:color="auto" w:fill="auto"/>
          </w:tcPr>
          <w:p w:rsidR="004E348A" w:rsidRPr="005A0DCE" w:rsidRDefault="004E348A" w:rsidP="008F08BD">
            <w:pPr>
              <w:rPr>
                <w:rFonts w:ascii="標楷體" w:eastAsia="標楷體" w:hAnsi="標楷體"/>
              </w:rPr>
            </w:pPr>
          </w:p>
        </w:tc>
        <w:tc>
          <w:tcPr>
            <w:tcW w:w="1457" w:type="dxa"/>
            <w:shd w:val="clear" w:color="auto" w:fill="auto"/>
          </w:tcPr>
          <w:p w:rsidR="004E348A" w:rsidRPr="005A0DCE" w:rsidRDefault="004E348A" w:rsidP="008F08BD">
            <w:pPr>
              <w:rPr>
                <w:rFonts w:ascii="標楷體" w:eastAsia="標楷體" w:hAnsi="標楷體"/>
              </w:rPr>
            </w:pPr>
          </w:p>
        </w:tc>
        <w:tc>
          <w:tcPr>
            <w:tcW w:w="1457" w:type="dxa"/>
            <w:shd w:val="clear" w:color="auto" w:fill="auto"/>
          </w:tcPr>
          <w:p w:rsidR="004E348A" w:rsidRPr="005A0DCE" w:rsidRDefault="004E348A" w:rsidP="008F08BD">
            <w:pPr>
              <w:rPr>
                <w:rFonts w:ascii="標楷體" w:eastAsia="標楷體" w:hAnsi="標楷體"/>
              </w:rPr>
            </w:pPr>
          </w:p>
        </w:tc>
        <w:tc>
          <w:tcPr>
            <w:tcW w:w="1457" w:type="dxa"/>
            <w:shd w:val="clear" w:color="auto" w:fill="auto"/>
          </w:tcPr>
          <w:p w:rsidR="004E348A" w:rsidRPr="005A0DCE" w:rsidRDefault="004E348A" w:rsidP="008F08BD">
            <w:pPr>
              <w:rPr>
                <w:rFonts w:ascii="標楷體" w:eastAsia="標楷體" w:hAnsi="標楷體"/>
              </w:rPr>
            </w:pPr>
          </w:p>
        </w:tc>
        <w:tc>
          <w:tcPr>
            <w:tcW w:w="1466" w:type="dxa"/>
            <w:shd w:val="clear" w:color="auto" w:fill="auto"/>
          </w:tcPr>
          <w:p w:rsidR="004E348A" w:rsidRPr="005A0DCE" w:rsidRDefault="004E348A" w:rsidP="008F08BD">
            <w:pPr>
              <w:rPr>
                <w:rFonts w:ascii="標楷體" w:eastAsia="標楷體" w:hAnsi="標楷體"/>
              </w:rPr>
            </w:pPr>
          </w:p>
        </w:tc>
      </w:tr>
      <w:tr w:rsidR="004E348A" w:rsidRPr="004136B1" w:rsidTr="008F08BD">
        <w:trPr>
          <w:trHeight w:val="1182"/>
          <w:jc w:val="center"/>
        </w:trPr>
        <w:tc>
          <w:tcPr>
            <w:tcW w:w="1416" w:type="dxa"/>
            <w:shd w:val="clear" w:color="auto" w:fill="auto"/>
            <w:vAlign w:val="bottom"/>
          </w:tcPr>
          <w:p w:rsidR="004E348A" w:rsidRPr="005A0DCE" w:rsidRDefault="004E348A" w:rsidP="008F08BD">
            <w:pPr>
              <w:jc w:val="right"/>
              <w:rPr>
                <w:rFonts w:ascii="標楷體" w:eastAsia="標楷體" w:hAnsi="標楷體"/>
              </w:rPr>
            </w:pPr>
            <w:r w:rsidRPr="005A0DCE">
              <w:rPr>
                <w:rFonts w:ascii="標楷體" w:eastAsia="標楷體" w:hAnsi="標楷體" w:hint="eastAsia"/>
              </w:rPr>
              <w:t>領域</w:t>
            </w:r>
          </w:p>
        </w:tc>
        <w:tc>
          <w:tcPr>
            <w:tcW w:w="1456" w:type="dxa"/>
            <w:shd w:val="clear" w:color="auto" w:fill="auto"/>
          </w:tcPr>
          <w:p w:rsidR="004E348A" w:rsidRPr="005A0DCE" w:rsidRDefault="004E348A" w:rsidP="008F08BD">
            <w:pPr>
              <w:rPr>
                <w:rFonts w:ascii="標楷體" w:eastAsia="標楷體" w:hAnsi="標楷體"/>
              </w:rPr>
            </w:pPr>
          </w:p>
        </w:tc>
        <w:tc>
          <w:tcPr>
            <w:tcW w:w="1457" w:type="dxa"/>
            <w:shd w:val="clear" w:color="auto" w:fill="auto"/>
          </w:tcPr>
          <w:p w:rsidR="004E348A" w:rsidRPr="005A0DCE" w:rsidRDefault="004E348A" w:rsidP="008F08BD">
            <w:pPr>
              <w:rPr>
                <w:rFonts w:ascii="標楷體" w:eastAsia="標楷體" w:hAnsi="標楷體"/>
              </w:rPr>
            </w:pPr>
          </w:p>
        </w:tc>
        <w:tc>
          <w:tcPr>
            <w:tcW w:w="1457" w:type="dxa"/>
            <w:shd w:val="clear" w:color="auto" w:fill="auto"/>
          </w:tcPr>
          <w:p w:rsidR="004E348A" w:rsidRPr="005A0DCE" w:rsidRDefault="004E348A" w:rsidP="008F08BD">
            <w:pPr>
              <w:rPr>
                <w:rFonts w:ascii="標楷體" w:eastAsia="標楷體" w:hAnsi="標楷體"/>
              </w:rPr>
            </w:pPr>
          </w:p>
        </w:tc>
        <w:tc>
          <w:tcPr>
            <w:tcW w:w="1457" w:type="dxa"/>
            <w:shd w:val="clear" w:color="auto" w:fill="auto"/>
          </w:tcPr>
          <w:p w:rsidR="004E348A" w:rsidRPr="005A0DCE" w:rsidRDefault="004E348A" w:rsidP="008F08BD">
            <w:pPr>
              <w:rPr>
                <w:rFonts w:ascii="標楷體" w:eastAsia="標楷體" w:hAnsi="標楷體"/>
              </w:rPr>
            </w:pPr>
          </w:p>
        </w:tc>
        <w:tc>
          <w:tcPr>
            <w:tcW w:w="1457" w:type="dxa"/>
            <w:shd w:val="clear" w:color="auto" w:fill="auto"/>
          </w:tcPr>
          <w:p w:rsidR="004E348A" w:rsidRPr="005A0DCE" w:rsidRDefault="004E348A" w:rsidP="008F08BD">
            <w:pPr>
              <w:rPr>
                <w:rFonts w:ascii="標楷體" w:eastAsia="標楷體" w:hAnsi="標楷體"/>
              </w:rPr>
            </w:pPr>
          </w:p>
        </w:tc>
        <w:tc>
          <w:tcPr>
            <w:tcW w:w="1466" w:type="dxa"/>
            <w:shd w:val="clear" w:color="auto" w:fill="auto"/>
          </w:tcPr>
          <w:p w:rsidR="004E348A" w:rsidRPr="005A0DCE" w:rsidRDefault="004E348A" w:rsidP="008F08BD">
            <w:pPr>
              <w:rPr>
                <w:rFonts w:ascii="標楷體" w:eastAsia="標楷體" w:hAnsi="標楷體"/>
              </w:rPr>
            </w:pPr>
          </w:p>
        </w:tc>
      </w:tr>
      <w:tr w:rsidR="004E348A" w:rsidRPr="004136B1" w:rsidTr="008F08BD">
        <w:trPr>
          <w:trHeight w:val="1182"/>
          <w:jc w:val="center"/>
        </w:trPr>
        <w:tc>
          <w:tcPr>
            <w:tcW w:w="1416" w:type="dxa"/>
            <w:shd w:val="clear" w:color="auto" w:fill="auto"/>
            <w:vAlign w:val="bottom"/>
          </w:tcPr>
          <w:p w:rsidR="004E348A" w:rsidRPr="005A0DCE" w:rsidRDefault="004E348A" w:rsidP="008F08BD">
            <w:pPr>
              <w:jc w:val="right"/>
              <w:rPr>
                <w:rFonts w:ascii="標楷體" w:eastAsia="標楷體" w:hAnsi="標楷體"/>
              </w:rPr>
            </w:pPr>
            <w:r w:rsidRPr="005A0DCE">
              <w:rPr>
                <w:rFonts w:ascii="標楷體" w:eastAsia="標楷體" w:hAnsi="標楷體" w:hint="eastAsia"/>
              </w:rPr>
              <w:t>領域</w:t>
            </w:r>
          </w:p>
        </w:tc>
        <w:tc>
          <w:tcPr>
            <w:tcW w:w="1456" w:type="dxa"/>
            <w:shd w:val="clear" w:color="auto" w:fill="auto"/>
          </w:tcPr>
          <w:p w:rsidR="004E348A" w:rsidRPr="005A0DCE" w:rsidRDefault="004E348A" w:rsidP="008F08BD">
            <w:pPr>
              <w:rPr>
                <w:rFonts w:ascii="標楷體" w:eastAsia="標楷體" w:hAnsi="標楷體"/>
              </w:rPr>
            </w:pPr>
          </w:p>
        </w:tc>
        <w:tc>
          <w:tcPr>
            <w:tcW w:w="1457" w:type="dxa"/>
            <w:shd w:val="clear" w:color="auto" w:fill="auto"/>
          </w:tcPr>
          <w:p w:rsidR="004E348A" w:rsidRPr="005A0DCE" w:rsidRDefault="004E348A" w:rsidP="008F08BD">
            <w:pPr>
              <w:rPr>
                <w:rFonts w:ascii="標楷體" w:eastAsia="標楷體" w:hAnsi="標楷體"/>
              </w:rPr>
            </w:pPr>
          </w:p>
        </w:tc>
        <w:tc>
          <w:tcPr>
            <w:tcW w:w="1457" w:type="dxa"/>
            <w:shd w:val="clear" w:color="auto" w:fill="auto"/>
          </w:tcPr>
          <w:p w:rsidR="004E348A" w:rsidRPr="005A0DCE" w:rsidRDefault="004E348A" w:rsidP="008F08BD">
            <w:pPr>
              <w:rPr>
                <w:rFonts w:ascii="標楷體" w:eastAsia="標楷體" w:hAnsi="標楷體"/>
              </w:rPr>
            </w:pPr>
          </w:p>
        </w:tc>
        <w:tc>
          <w:tcPr>
            <w:tcW w:w="1457" w:type="dxa"/>
            <w:shd w:val="clear" w:color="auto" w:fill="auto"/>
          </w:tcPr>
          <w:p w:rsidR="004E348A" w:rsidRPr="005A0DCE" w:rsidRDefault="004E348A" w:rsidP="008F08BD">
            <w:pPr>
              <w:rPr>
                <w:rFonts w:ascii="標楷體" w:eastAsia="標楷體" w:hAnsi="標楷體"/>
              </w:rPr>
            </w:pPr>
          </w:p>
        </w:tc>
        <w:tc>
          <w:tcPr>
            <w:tcW w:w="1457" w:type="dxa"/>
            <w:shd w:val="clear" w:color="auto" w:fill="auto"/>
          </w:tcPr>
          <w:p w:rsidR="004E348A" w:rsidRPr="005A0DCE" w:rsidRDefault="004E348A" w:rsidP="008F08BD">
            <w:pPr>
              <w:rPr>
                <w:rFonts w:ascii="標楷體" w:eastAsia="標楷體" w:hAnsi="標楷體"/>
              </w:rPr>
            </w:pPr>
          </w:p>
        </w:tc>
        <w:tc>
          <w:tcPr>
            <w:tcW w:w="1466" w:type="dxa"/>
            <w:shd w:val="clear" w:color="auto" w:fill="auto"/>
          </w:tcPr>
          <w:p w:rsidR="004E348A" w:rsidRPr="005A0DCE" w:rsidRDefault="004E348A" w:rsidP="008F08BD">
            <w:pPr>
              <w:rPr>
                <w:rFonts w:ascii="標楷體" w:eastAsia="標楷體" w:hAnsi="標楷體"/>
              </w:rPr>
            </w:pPr>
          </w:p>
        </w:tc>
      </w:tr>
    </w:tbl>
    <w:p w:rsidR="004E348A" w:rsidRDefault="004E348A" w:rsidP="008F08BD">
      <w:pPr>
        <w:rPr>
          <w:rFonts w:ascii="標楷體" w:eastAsia="標楷體" w:hAnsi="標楷體"/>
        </w:rPr>
      </w:pPr>
      <w:r w:rsidRPr="004136B1">
        <w:rPr>
          <w:rFonts w:ascii="標楷體" w:eastAsia="標楷體" w:hAnsi="標楷體" w:hint="eastAsia"/>
        </w:rPr>
        <w:t>*學生應積極負責，努力於</w:t>
      </w:r>
      <w:r>
        <w:rPr>
          <w:rFonts w:ascii="標楷體" w:eastAsia="標楷體" w:hAnsi="標楷體" w:hint="eastAsia"/>
        </w:rPr>
        <w:t xml:space="preserve">   </w:t>
      </w:r>
      <w:r w:rsidRPr="004136B1">
        <w:rPr>
          <w:rFonts w:ascii="標楷體" w:eastAsia="標楷體" w:hAnsi="標楷體" w:hint="eastAsia"/>
        </w:rPr>
        <w:t>年</w:t>
      </w:r>
      <w:r>
        <w:rPr>
          <w:rFonts w:ascii="標楷體" w:eastAsia="標楷體" w:hAnsi="標楷體" w:hint="eastAsia"/>
        </w:rPr>
        <w:t xml:space="preserve">    </w:t>
      </w:r>
      <w:r w:rsidRPr="004136B1">
        <w:rPr>
          <w:rFonts w:ascii="標楷體" w:eastAsia="標楷體" w:hAnsi="標楷體" w:hint="eastAsia"/>
        </w:rPr>
        <w:t>月</w:t>
      </w:r>
      <w:r>
        <w:rPr>
          <w:rFonts w:ascii="標楷體" w:eastAsia="標楷體" w:hAnsi="標楷體" w:hint="eastAsia"/>
        </w:rPr>
        <w:t xml:space="preserve">    </w:t>
      </w:r>
      <w:r w:rsidRPr="004136B1">
        <w:rPr>
          <w:rFonts w:ascii="標楷體" w:eastAsia="標楷體" w:hAnsi="標楷體" w:hint="eastAsia"/>
        </w:rPr>
        <w:t>日12：00前完成學習單</w:t>
      </w:r>
      <w:r>
        <w:rPr>
          <w:rFonts w:ascii="標楷體" w:eastAsia="標楷體" w:hAnsi="標楷體" w:hint="eastAsia"/>
        </w:rPr>
        <w:t>，</w:t>
      </w:r>
      <w:r w:rsidRPr="004136B1">
        <w:rPr>
          <w:rFonts w:ascii="標楷體" w:eastAsia="標楷體" w:hAnsi="標楷體" w:hint="eastAsia"/>
        </w:rPr>
        <w:t>以取得</w:t>
      </w:r>
      <w:r>
        <w:rPr>
          <w:rFonts w:ascii="標楷體" w:eastAsia="標楷體" w:hAnsi="標楷體" w:hint="eastAsia"/>
        </w:rPr>
        <w:t>該</w:t>
      </w:r>
      <w:r w:rsidRPr="004136B1">
        <w:rPr>
          <w:rFonts w:ascii="標楷體" w:eastAsia="標楷體" w:hAnsi="標楷體" w:hint="eastAsia"/>
        </w:rPr>
        <w:t>領域及格</w:t>
      </w:r>
      <w:r>
        <w:rPr>
          <w:rFonts w:ascii="標楷體" w:eastAsia="標楷體" w:hAnsi="標楷體" w:hint="eastAsia"/>
        </w:rPr>
        <w:t>之</w:t>
      </w:r>
      <w:r>
        <w:rPr>
          <w:rFonts w:ascii="標楷體" w:eastAsia="標楷體" w:hAnsi="標楷體"/>
        </w:rPr>
        <w:t>機會</w:t>
      </w:r>
      <w:r w:rsidRPr="004136B1">
        <w:rPr>
          <w:rFonts w:ascii="標楷體" w:eastAsia="標楷體" w:hAnsi="標楷體" w:hint="eastAsia"/>
        </w:rPr>
        <w:t>。</w:t>
      </w:r>
    </w:p>
    <w:p w:rsidR="004E348A" w:rsidRDefault="004E348A" w:rsidP="008F08BD">
      <w:pPr>
        <w:rPr>
          <w:rFonts w:ascii="標楷體" w:eastAsia="標楷體" w:hAnsi="標楷體"/>
        </w:rPr>
      </w:pPr>
      <w:r>
        <w:rPr>
          <w:rFonts w:ascii="標楷體" w:eastAsia="標楷體" w:hAnsi="標楷體" w:hint="eastAsia"/>
        </w:rPr>
        <w:t>*任課教師請檢核六</w:t>
      </w:r>
      <w:r>
        <w:rPr>
          <w:rFonts w:ascii="標楷體" w:eastAsia="標楷體" w:hAnsi="標楷體"/>
        </w:rPr>
        <w:t>學期成績</w:t>
      </w:r>
      <w:r>
        <w:rPr>
          <w:rFonts w:ascii="標楷體" w:eastAsia="標楷體" w:hAnsi="標楷體" w:hint="eastAsia"/>
        </w:rPr>
        <w:t>證</w:t>
      </w:r>
      <w:r>
        <w:rPr>
          <w:rFonts w:ascii="標楷體" w:eastAsia="標楷體" w:hAnsi="標楷體"/>
        </w:rPr>
        <w:t>明之</w:t>
      </w:r>
      <w:r w:rsidRPr="00094826">
        <w:rPr>
          <w:rFonts w:ascii="標楷體" w:eastAsia="標楷體" w:hAnsi="標楷體"/>
          <w:bdr w:val="single" w:sz="4" w:space="0" w:color="auto"/>
        </w:rPr>
        <w:t>不</w:t>
      </w:r>
      <w:r w:rsidRPr="00094826">
        <w:rPr>
          <w:rFonts w:ascii="標楷體" w:eastAsia="標楷體" w:hAnsi="標楷體" w:hint="eastAsia"/>
          <w:bdr w:val="single" w:sz="4" w:space="0" w:color="auto"/>
        </w:rPr>
        <w:t>及</w:t>
      </w:r>
      <w:r w:rsidRPr="00094826">
        <w:rPr>
          <w:rFonts w:ascii="標楷體" w:eastAsia="標楷體" w:hAnsi="標楷體"/>
          <w:bdr w:val="single" w:sz="4" w:space="0" w:color="auto"/>
        </w:rPr>
        <w:t>格學期</w:t>
      </w:r>
      <w:r>
        <w:rPr>
          <w:rFonts w:ascii="標楷體" w:eastAsia="標楷體" w:hAnsi="標楷體"/>
        </w:rPr>
        <w:t>別</w:t>
      </w:r>
      <w:r>
        <w:rPr>
          <w:rFonts w:ascii="標楷體" w:eastAsia="標楷體" w:hAnsi="標楷體" w:hint="eastAsia"/>
        </w:rPr>
        <w:t>及</w:t>
      </w:r>
      <w:r>
        <w:rPr>
          <w:rFonts w:ascii="標楷體" w:eastAsia="標楷體" w:hAnsi="標楷體"/>
        </w:rPr>
        <w:t>其</w:t>
      </w:r>
      <w:r w:rsidRPr="00094826">
        <w:rPr>
          <w:rFonts w:ascii="標楷體" w:eastAsia="標楷體" w:hAnsi="標楷體"/>
          <w:bdr w:val="single" w:sz="4" w:space="0" w:color="auto"/>
        </w:rPr>
        <w:t>學習</w:t>
      </w:r>
      <w:r w:rsidRPr="00094826">
        <w:rPr>
          <w:rFonts w:ascii="標楷體" w:eastAsia="標楷體" w:hAnsi="標楷體" w:hint="eastAsia"/>
          <w:bdr w:val="single" w:sz="4" w:space="0" w:color="auto"/>
        </w:rPr>
        <w:t>單</w:t>
      </w:r>
      <w:r>
        <w:rPr>
          <w:rFonts w:ascii="標楷體" w:eastAsia="標楷體" w:hAnsi="標楷體"/>
        </w:rPr>
        <w:t>是</w:t>
      </w:r>
      <w:r>
        <w:rPr>
          <w:rFonts w:ascii="標楷體" w:eastAsia="標楷體" w:hAnsi="標楷體" w:hint="eastAsia"/>
        </w:rPr>
        <w:t>否依規定</w:t>
      </w:r>
      <w:r>
        <w:rPr>
          <w:rFonts w:ascii="標楷體" w:eastAsia="標楷體" w:hAnsi="標楷體"/>
        </w:rPr>
        <w:t>完成，</w:t>
      </w:r>
      <w:r>
        <w:rPr>
          <w:rFonts w:ascii="標楷體" w:eastAsia="標楷體" w:hAnsi="標楷體" w:hint="eastAsia"/>
        </w:rPr>
        <w:t>學習單</w:t>
      </w:r>
      <w:r>
        <w:rPr>
          <w:rFonts w:ascii="標楷體" w:eastAsia="標楷體" w:hAnsi="標楷體"/>
        </w:rPr>
        <w:t>通</w:t>
      </w:r>
      <w:r>
        <w:rPr>
          <w:rFonts w:ascii="標楷體" w:eastAsia="標楷體" w:hAnsi="標楷體" w:hint="eastAsia"/>
        </w:rPr>
        <w:t>過審查後，請於上表</w:t>
      </w:r>
      <w:r>
        <w:rPr>
          <w:rFonts w:ascii="標楷體" w:eastAsia="標楷體" w:hAnsi="標楷體"/>
        </w:rPr>
        <w:t>簽</w:t>
      </w:r>
      <w:r>
        <w:rPr>
          <w:rFonts w:ascii="標楷體" w:eastAsia="標楷體" w:hAnsi="標楷體" w:hint="eastAsia"/>
        </w:rPr>
        <w:t>章。</w:t>
      </w:r>
    </w:p>
    <w:p w:rsidR="00996D60" w:rsidRDefault="004E348A" w:rsidP="008F08BD">
      <w:r>
        <w:rPr>
          <w:rFonts w:ascii="標楷體" w:eastAsia="標楷體" w:hAnsi="標楷體" w:hint="eastAsia"/>
        </w:rPr>
        <w:t xml:space="preserve">      </w:t>
      </w:r>
      <w:r w:rsidRPr="00762A2E">
        <w:rPr>
          <w:rFonts w:ascii="標楷體" w:eastAsia="標楷體" w:hAnsi="標楷體" w:hint="eastAsia"/>
        </w:rPr>
        <w:t>註冊組長                 教學組長               教務主任</w:t>
      </w:r>
    </w:p>
    <w:sectPr w:rsidR="00996D60" w:rsidSect="00CF5514">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52FBA"/>
    <w:multiLevelType w:val="hybridMultilevel"/>
    <w:tmpl w:val="0F88198A"/>
    <w:lvl w:ilvl="0" w:tplc="6AD84E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596FCF"/>
    <w:multiLevelType w:val="hybridMultilevel"/>
    <w:tmpl w:val="8070A640"/>
    <w:lvl w:ilvl="0" w:tplc="561A9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8A"/>
    <w:rsid w:val="00030B6A"/>
    <w:rsid w:val="004E348A"/>
    <w:rsid w:val="008F08BD"/>
    <w:rsid w:val="00996D60"/>
    <w:rsid w:val="00CF55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709FB-4ADA-4293-9203-1BBD89BF3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48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48A"/>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2018-04-10T10:41:00Z</dcterms:created>
  <dcterms:modified xsi:type="dcterms:W3CDTF">2018-04-10T10:57:00Z</dcterms:modified>
</cp:coreProperties>
</file>